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9D0FE" w14:textId="77777777" w:rsidR="00F805DB" w:rsidRDefault="003A1E74" w:rsidP="00F17103">
      <w:pPr>
        <w:spacing w:before="120" w:after="120"/>
        <w:jc w:val="left"/>
        <w:rPr>
          <w:rFonts w:ascii="Arial" w:eastAsia="微软雅黑" w:hAnsi="Arial" w:cs="Times New Roman"/>
          <w:color w:val="000000"/>
          <w:sz w:val="24"/>
          <w:szCs w:val="24"/>
        </w:rPr>
      </w:pPr>
      <w:r>
        <w:rPr>
          <w:rFonts w:ascii="Times New Roman" w:eastAsia="宋体" w:hAnsi="Times New Roman" w:cs="Times New Roman"/>
          <w:color w:val="000000"/>
          <w:sz w:val="24"/>
          <w:szCs w:val="24"/>
        </w:rPr>
        <w:t>Supporting Information</w:t>
      </w:r>
      <w:r>
        <w:rPr>
          <w:rFonts w:ascii="Times New Roman" w:eastAsia="宋体" w:hAnsi="Times New Roman" w:cs="Times New Roman" w:hint="eastAsia"/>
          <w:color w:val="000000"/>
          <w:sz w:val="24"/>
          <w:szCs w:val="24"/>
        </w:rPr>
        <w:t xml:space="preserve"> for</w:t>
      </w:r>
      <w:bookmarkStart w:id="0" w:name="OLE_LINK1"/>
    </w:p>
    <w:p w14:paraId="28DBF6AD" w14:textId="77777777" w:rsidR="00F17103" w:rsidRPr="00F17103" w:rsidRDefault="00F17103" w:rsidP="00F17103">
      <w:pPr>
        <w:widowControl/>
        <w:adjustRightInd w:val="0"/>
        <w:snapToGrid w:val="0"/>
        <w:rPr>
          <w:rFonts w:ascii="Times New Roman" w:eastAsia="宋体" w:hAnsi="Times New Roman" w:cs="Times New Roman"/>
          <w:b/>
          <w:kern w:val="0"/>
          <w:sz w:val="28"/>
          <w:szCs w:val="28"/>
        </w:rPr>
      </w:pPr>
      <w:bookmarkStart w:id="1" w:name="_Hlk226750261"/>
      <w:bookmarkEnd w:id="0"/>
      <w:r w:rsidRPr="00F17103">
        <w:rPr>
          <w:rFonts w:ascii="Times New Roman" w:eastAsia="宋体" w:hAnsi="Times New Roman" w:cs="Times New Roman"/>
          <w:b/>
          <w:kern w:val="0"/>
          <w:sz w:val="28"/>
          <w:szCs w:val="28"/>
        </w:rPr>
        <w:t>Polyhydroxy Molecular Regulator Enabled Interfacial Microenvironment Programming for</w:t>
      </w:r>
      <w:r w:rsidRPr="00F17103">
        <w:rPr>
          <w:rFonts w:ascii="Times New Roman" w:eastAsia="宋体" w:hAnsi="Times New Roman" w:cs="Times New Roman" w:hint="eastAsia"/>
          <w:b/>
          <w:kern w:val="0"/>
          <w:sz w:val="28"/>
          <w:szCs w:val="28"/>
        </w:rPr>
        <w:t xml:space="preserve"> </w:t>
      </w:r>
      <w:r w:rsidRPr="00F17103">
        <w:rPr>
          <w:rFonts w:ascii="Times New Roman" w:eastAsia="宋体" w:hAnsi="Times New Roman" w:cs="Times New Roman"/>
          <w:b/>
          <w:kern w:val="0"/>
          <w:sz w:val="28"/>
          <w:szCs w:val="28"/>
        </w:rPr>
        <w:t>Alkaline Zinc-Iron Flow Batteries</w:t>
      </w:r>
      <w:bookmarkEnd w:id="1"/>
    </w:p>
    <w:p w14:paraId="199303F2" w14:textId="77777777" w:rsidR="00F17103" w:rsidRPr="00F17103" w:rsidRDefault="00F17103" w:rsidP="00F17103">
      <w:pPr>
        <w:widowControl/>
        <w:spacing w:before="240" w:after="240"/>
        <w:rPr>
          <w:rFonts w:ascii="Times New Roman" w:hAnsi="Times New Roman" w:cs="Times New Roman"/>
          <w:kern w:val="0"/>
          <w:sz w:val="24"/>
          <w:szCs w:val="24"/>
        </w:rPr>
      </w:pPr>
      <w:bookmarkStart w:id="2" w:name="_Hlk214555562"/>
      <w:bookmarkStart w:id="3" w:name="OLE_LINK6"/>
      <w:r w:rsidRPr="00F17103">
        <w:rPr>
          <w:rFonts w:ascii="Times New Roman" w:eastAsia="MS Mincho" w:hAnsi="Times New Roman" w:cs="Times New Roman"/>
          <w:kern w:val="0"/>
          <w:sz w:val="24"/>
          <w:szCs w:val="24"/>
          <w:lang w:eastAsia="ja-JP"/>
        </w:rPr>
        <w:t>Hui Chen</w:t>
      </w:r>
      <w:r w:rsidRPr="00F17103">
        <w:rPr>
          <w:rFonts w:ascii="Times New Roman" w:eastAsia="MS Mincho" w:hAnsi="Times New Roman" w:cs="Times New Roman"/>
          <w:kern w:val="0"/>
          <w:sz w:val="24"/>
          <w:szCs w:val="24"/>
          <w:vertAlign w:val="superscript"/>
          <w:lang w:eastAsia="ja-JP"/>
        </w:rPr>
        <w:t>1</w:t>
      </w:r>
      <w:r w:rsidRPr="00F17103">
        <w:rPr>
          <w:rFonts w:ascii="Times New Roman" w:eastAsia="宋体" w:hAnsi="Times New Roman" w:cs="Times New Roman" w:hint="eastAsia"/>
          <w:kern w:val="0"/>
          <w:sz w:val="24"/>
          <w:szCs w:val="24"/>
          <w:vertAlign w:val="superscript"/>
        </w:rPr>
        <w:t>#</w:t>
      </w:r>
      <w:r w:rsidRPr="00F17103">
        <w:rPr>
          <w:rFonts w:ascii="Times New Roman" w:eastAsia="MS Mincho" w:hAnsi="Times New Roman" w:cs="Times New Roman"/>
          <w:kern w:val="0"/>
          <w:sz w:val="24"/>
          <w:szCs w:val="24"/>
          <w:lang w:eastAsia="ja-JP"/>
        </w:rPr>
        <w:t xml:space="preserve">, </w:t>
      </w:r>
      <w:r w:rsidRPr="00F17103">
        <w:rPr>
          <w:rFonts w:ascii="Times New Roman" w:eastAsia="宋体" w:hAnsi="Times New Roman" w:cs="Times New Roman" w:hint="eastAsia"/>
          <w:kern w:val="0"/>
          <w:sz w:val="24"/>
          <w:szCs w:val="24"/>
        </w:rPr>
        <w:t>Lukang Han</w:t>
      </w:r>
      <w:bookmarkEnd w:id="3"/>
      <w:r w:rsidRPr="00F17103">
        <w:rPr>
          <w:rFonts w:ascii="Times New Roman" w:eastAsia="宋体" w:hAnsi="Times New Roman" w:cs="Times New Roman" w:hint="eastAsia"/>
          <w:kern w:val="0"/>
          <w:sz w:val="24"/>
          <w:szCs w:val="24"/>
          <w:vertAlign w:val="superscript"/>
        </w:rPr>
        <w:t>3#</w:t>
      </w:r>
      <w:r w:rsidRPr="00F17103">
        <w:rPr>
          <w:rFonts w:ascii="Times New Roman" w:eastAsia="宋体" w:hAnsi="Times New Roman" w:cs="Times New Roman" w:hint="eastAsia"/>
          <w:kern w:val="0"/>
          <w:sz w:val="24"/>
          <w:szCs w:val="24"/>
        </w:rPr>
        <w:t>, Shaohua Han</w:t>
      </w:r>
      <w:r w:rsidRPr="00F17103">
        <w:rPr>
          <w:rFonts w:ascii="Times New Roman" w:eastAsia="宋体" w:hAnsi="Times New Roman" w:cs="Times New Roman" w:hint="eastAsia"/>
          <w:kern w:val="0"/>
          <w:sz w:val="24"/>
          <w:szCs w:val="24"/>
          <w:vertAlign w:val="superscript"/>
        </w:rPr>
        <w:t>2</w:t>
      </w:r>
      <w:r w:rsidRPr="00F17103">
        <w:rPr>
          <w:rFonts w:ascii="Times New Roman" w:eastAsia="宋体" w:hAnsi="Times New Roman" w:cs="Times New Roman" w:hint="eastAsia"/>
          <w:kern w:val="0"/>
          <w:sz w:val="24"/>
          <w:szCs w:val="24"/>
        </w:rPr>
        <w:t>, Weijie Fan</w:t>
      </w:r>
      <w:r w:rsidRPr="00F17103">
        <w:rPr>
          <w:rFonts w:ascii="Times New Roman" w:eastAsia="宋体" w:hAnsi="Times New Roman" w:cs="Times New Roman" w:hint="eastAsia"/>
          <w:kern w:val="0"/>
          <w:sz w:val="24"/>
          <w:szCs w:val="24"/>
          <w:vertAlign w:val="superscript"/>
        </w:rPr>
        <w:t>2</w:t>
      </w:r>
      <w:r w:rsidRPr="00F17103">
        <w:rPr>
          <w:rFonts w:ascii="Times New Roman" w:eastAsia="宋体" w:hAnsi="Times New Roman" w:cs="Times New Roman" w:hint="eastAsia"/>
          <w:kern w:val="0"/>
          <w:sz w:val="24"/>
          <w:szCs w:val="24"/>
        </w:rPr>
        <w:t xml:space="preserve">, </w:t>
      </w:r>
      <w:r w:rsidRPr="00F17103">
        <w:rPr>
          <w:rFonts w:ascii="Times New Roman" w:eastAsia="MS Mincho" w:hAnsi="Times New Roman" w:cs="Times New Roman"/>
          <w:kern w:val="0"/>
          <w:sz w:val="24"/>
          <w:szCs w:val="24"/>
          <w:lang w:eastAsia="ja-JP"/>
        </w:rPr>
        <w:t>Xuhong Yin</w:t>
      </w:r>
      <w:r w:rsidRPr="00F17103">
        <w:rPr>
          <w:rFonts w:ascii="Times New Roman" w:eastAsia="MS Mincho" w:hAnsi="Times New Roman" w:cs="Times New Roman"/>
          <w:kern w:val="0"/>
          <w:sz w:val="24"/>
          <w:szCs w:val="24"/>
          <w:vertAlign w:val="superscript"/>
          <w:lang w:eastAsia="ja-JP"/>
        </w:rPr>
        <w:t>1</w:t>
      </w:r>
      <w:r w:rsidRPr="00F17103">
        <w:rPr>
          <w:rFonts w:ascii="Times New Roman" w:eastAsia="MS Mincho" w:hAnsi="Times New Roman" w:cs="Times New Roman"/>
          <w:kern w:val="0"/>
          <w:sz w:val="24"/>
          <w:szCs w:val="24"/>
          <w:lang w:eastAsia="ja-JP"/>
        </w:rPr>
        <w:t>,</w:t>
      </w:r>
      <w:r w:rsidRPr="00F17103">
        <w:rPr>
          <w:rFonts w:ascii="Times New Roman" w:eastAsia="宋体" w:hAnsi="Times New Roman" w:cs="Times New Roman" w:hint="eastAsia"/>
          <w:kern w:val="0"/>
          <w:sz w:val="24"/>
          <w:szCs w:val="24"/>
          <w:vertAlign w:val="superscript"/>
        </w:rPr>
        <w:t xml:space="preserve"> </w:t>
      </w:r>
      <w:r w:rsidRPr="00F17103">
        <w:rPr>
          <w:rFonts w:ascii="Times New Roman" w:eastAsia="宋体" w:hAnsi="Times New Roman" w:cs="Times New Roman" w:hint="eastAsia"/>
          <w:kern w:val="0"/>
          <w:sz w:val="24"/>
          <w:szCs w:val="24"/>
        </w:rPr>
        <w:t>Junqing Pan</w:t>
      </w:r>
      <w:r w:rsidRPr="00F17103">
        <w:rPr>
          <w:rFonts w:ascii="Times New Roman" w:eastAsia="宋体" w:hAnsi="Times New Roman" w:cs="Times New Roman" w:hint="eastAsia"/>
          <w:kern w:val="0"/>
          <w:sz w:val="24"/>
          <w:szCs w:val="24"/>
          <w:vertAlign w:val="superscript"/>
        </w:rPr>
        <w:t>3</w:t>
      </w:r>
      <w:r w:rsidRPr="00F17103">
        <w:rPr>
          <w:rFonts w:ascii="Times New Roman" w:eastAsia="宋体" w:hAnsi="Times New Roman" w:cs="Times New Roman" w:hint="eastAsia"/>
          <w:kern w:val="0"/>
          <w:sz w:val="24"/>
          <w:szCs w:val="24"/>
        </w:rPr>
        <w:t>, Manal S. Ebaid</w:t>
      </w:r>
      <w:r w:rsidRPr="00F17103">
        <w:rPr>
          <w:rFonts w:ascii="Times New Roman" w:eastAsia="宋体" w:hAnsi="Times New Roman" w:cs="Times New Roman" w:hint="eastAsia"/>
          <w:kern w:val="0"/>
          <w:sz w:val="24"/>
          <w:szCs w:val="24"/>
          <w:vertAlign w:val="superscript"/>
        </w:rPr>
        <w:t>4</w:t>
      </w:r>
      <w:r w:rsidRPr="00F17103">
        <w:rPr>
          <w:rFonts w:ascii="Times New Roman" w:eastAsia="宋体" w:hAnsi="Times New Roman" w:cs="Times New Roman" w:hint="eastAsia"/>
          <w:kern w:val="0"/>
          <w:sz w:val="24"/>
          <w:szCs w:val="24"/>
        </w:rPr>
        <w:t>, Yuxi Song</w:t>
      </w:r>
      <w:r w:rsidRPr="00F17103">
        <w:rPr>
          <w:rFonts w:ascii="Times New Roman" w:eastAsia="MS Mincho" w:hAnsi="Times New Roman" w:cs="Times New Roman"/>
          <w:kern w:val="0"/>
          <w:sz w:val="24"/>
          <w:szCs w:val="24"/>
          <w:vertAlign w:val="superscript"/>
          <w:lang w:eastAsia="ja-JP"/>
        </w:rPr>
        <w:t>1</w:t>
      </w:r>
      <w:r w:rsidRPr="00F17103">
        <w:rPr>
          <w:rFonts w:ascii="Times New Roman" w:hAnsi="Times New Roman" w:cs="Times New Roman"/>
          <w:kern w:val="0"/>
          <w:sz w:val="24"/>
          <w:szCs w:val="24"/>
          <w:vertAlign w:val="superscript"/>
        </w:rPr>
        <w:t>,</w:t>
      </w:r>
      <w:r w:rsidRPr="00F17103">
        <w:rPr>
          <w:rFonts w:ascii="Times New Roman" w:hAnsi="Times New Roman" w:cs="Times New Roman" w:hint="eastAsia"/>
          <w:kern w:val="0"/>
          <w:sz w:val="24"/>
          <w:szCs w:val="24"/>
          <w:vertAlign w:val="superscript"/>
        </w:rPr>
        <w:t xml:space="preserve"> </w:t>
      </w:r>
      <w:r w:rsidRPr="00F17103">
        <w:rPr>
          <w:rFonts w:ascii="Times New Roman" w:eastAsia="MS Mincho" w:hAnsi="Times New Roman" w:cs="Times New Roman"/>
          <w:kern w:val="0"/>
          <w:sz w:val="24"/>
          <w:szCs w:val="24"/>
          <w:lang w:eastAsia="ja-JP"/>
        </w:rPr>
        <w:t>*</w:t>
      </w:r>
      <w:r w:rsidRPr="00F17103">
        <w:rPr>
          <w:rFonts w:ascii="Times New Roman" w:eastAsia="宋体" w:hAnsi="Times New Roman" w:cs="Times New Roman" w:hint="eastAsia"/>
          <w:kern w:val="0"/>
          <w:sz w:val="24"/>
          <w:szCs w:val="24"/>
        </w:rPr>
        <w:t xml:space="preserve">, </w:t>
      </w:r>
      <w:r w:rsidRPr="00F17103">
        <w:rPr>
          <w:rFonts w:ascii="Times New Roman" w:eastAsia="MS Mincho" w:hAnsi="Times New Roman" w:cs="Times New Roman"/>
          <w:kern w:val="0"/>
          <w:sz w:val="24"/>
          <w:szCs w:val="24"/>
          <w:lang w:eastAsia="ja-JP"/>
        </w:rPr>
        <w:t>Fuyu Chen</w:t>
      </w:r>
      <w:r w:rsidRPr="00F17103">
        <w:rPr>
          <w:rFonts w:ascii="Times New Roman" w:eastAsia="MS Mincho" w:hAnsi="Times New Roman" w:cs="Times New Roman"/>
          <w:kern w:val="0"/>
          <w:sz w:val="24"/>
          <w:szCs w:val="24"/>
          <w:vertAlign w:val="superscript"/>
          <w:lang w:eastAsia="ja-JP"/>
        </w:rPr>
        <w:t>1</w:t>
      </w:r>
      <w:r w:rsidRPr="00F17103">
        <w:rPr>
          <w:rFonts w:ascii="Times New Roman" w:hAnsi="Times New Roman" w:cs="Times New Roman" w:hint="eastAsia"/>
          <w:kern w:val="0"/>
          <w:sz w:val="24"/>
          <w:szCs w:val="24"/>
          <w:vertAlign w:val="superscript"/>
        </w:rPr>
        <w:t xml:space="preserve">, </w:t>
      </w:r>
      <w:r w:rsidRPr="00F17103">
        <w:rPr>
          <w:rFonts w:ascii="Times New Roman" w:eastAsia="MS Mincho" w:hAnsi="Times New Roman" w:cs="Times New Roman"/>
          <w:kern w:val="0"/>
          <w:sz w:val="24"/>
          <w:szCs w:val="24"/>
          <w:lang w:eastAsia="ja-JP"/>
        </w:rPr>
        <w:t>*</w:t>
      </w:r>
      <w:r w:rsidRPr="00F17103">
        <w:rPr>
          <w:rFonts w:ascii="Times New Roman" w:eastAsia="宋体" w:hAnsi="Times New Roman" w:cs="Times New Roman" w:hint="eastAsia"/>
          <w:kern w:val="0"/>
          <w:sz w:val="24"/>
          <w:szCs w:val="24"/>
        </w:rPr>
        <w:t>,</w:t>
      </w:r>
      <w:r w:rsidRPr="00F17103">
        <w:rPr>
          <w:rFonts w:ascii="Times New Roman" w:eastAsia="MS Mincho" w:hAnsi="Times New Roman" w:cs="Times New Roman"/>
          <w:kern w:val="0"/>
          <w:sz w:val="24"/>
          <w:szCs w:val="24"/>
          <w:lang w:eastAsia="ja-JP"/>
        </w:rPr>
        <w:t xml:space="preserve"> </w:t>
      </w:r>
      <w:r w:rsidRPr="00F17103">
        <w:rPr>
          <w:rFonts w:ascii="Times New Roman" w:eastAsia="MS Mincho" w:hAnsi="Times New Roman" w:cs="Times New Roman" w:hint="eastAsia"/>
          <w:kern w:val="0"/>
          <w:sz w:val="24"/>
          <w:szCs w:val="24"/>
          <w:lang w:eastAsia="ja-JP"/>
        </w:rPr>
        <w:t>and J</w:t>
      </w:r>
      <w:r w:rsidRPr="00F17103">
        <w:rPr>
          <w:rFonts w:ascii="Times New Roman" w:eastAsia="宋体" w:hAnsi="Times New Roman" w:cs="Times New Roman" w:hint="eastAsia"/>
          <w:kern w:val="0"/>
          <w:sz w:val="24"/>
          <w:szCs w:val="24"/>
        </w:rPr>
        <w:t>iang Zhou</w:t>
      </w:r>
      <w:r w:rsidRPr="00F17103">
        <w:rPr>
          <w:rFonts w:ascii="Times New Roman" w:eastAsia="宋体" w:hAnsi="Times New Roman" w:cs="Times New Roman" w:hint="eastAsia"/>
          <w:kern w:val="0"/>
          <w:sz w:val="24"/>
          <w:szCs w:val="24"/>
          <w:vertAlign w:val="superscript"/>
        </w:rPr>
        <w:t xml:space="preserve">2, </w:t>
      </w:r>
      <w:r w:rsidRPr="00F17103">
        <w:rPr>
          <w:rFonts w:ascii="Times New Roman" w:eastAsia="MS Mincho" w:hAnsi="Times New Roman" w:cs="Times New Roman"/>
          <w:kern w:val="0"/>
          <w:sz w:val="24"/>
          <w:szCs w:val="24"/>
          <w:lang w:eastAsia="ja-JP"/>
        </w:rPr>
        <w:t>*</w:t>
      </w:r>
    </w:p>
    <w:p w14:paraId="380B1E20" w14:textId="77777777" w:rsidR="00F17103" w:rsidRPr="00F17103" w:rsidRDefault="00F17103" w:rsidP="00F17103">
      <w:pPr>
        <w:widowControl/>
        <w:spacing w:before="240" w:after="240"/>
        <w:rPr>
          <w:rFonts w:ascii="Times New Roman" w:eastAsia="MS Mincho" w:hAnsi="Times New Roman" w:cs="Times New Roman"/>
          <w:kern w:val="0"/>
          <w:sz w:val="24"/>
          <w:szCs w:val="24"/>
          <w:lang w:eastAsia="ja-JP"/>
        </w:rPr>
      </w:pPr>
      <w:r w:rsidRPr="00F17103">
        <w:rPr>
          <w:rFonts w:ascii="Times New Roman" w:eastAsia="MS Mincho" w:hAnsi="Times New Roman" w:cs="Times New Roman"/>
          <w:kern w:val="0"/>
          <w:sz w:val="24"/>
          <w:szCs w:val="24"/>
          <w:vertAlign w:val="superscript"/>
          <w:lang w:eastAsia="en-US"/>
        </w:rPr>
        <w:t>1</w:t>
      </w:r>
      <w:bookmarkStart w:id="4" w:name="OLE_LINK4"/>
      <w:r w:rsidRPr="00F17103">
        <w:rPr>
          <w:rFonts w:ascii="Times New Roman" w:hAnsi="Times New Roman" w:cs="Times New Roman" w:hint="eastAsia"/>
          <w:kern w:val="0"/>
          <w:sz w:val="24"/>
          <w:szCs w:val="24"/>
        </w:rPr>
        <w:t xml:space="preserve"> </w:t>
      </w:r>
      <w:r w:rsidRPr="00F17103">
        <w:rPr>
          <w:rFonts w:ascii="Times New Roman" w:eastAsia="MS Mincho" w:hAnsi="Times New Roman" w:cs="Times New Roman"/>
          <w:kern w:val="0"/>
          <w:sz w:val="24"/>
          <w:szCs w:val="24"/>
          <w:lang w:eastAsia="ja-JP"/>
        </w:rPr>
        <w:t>School of Materials Science and Engineering, Yancheng Institute of Technology</w:t>
      </w:r>
      <w:bookmarkEnd w:id="4"/>
      <w:r w:rsidRPr="00F17103">
        <w:rPr>
          <w:rFonts w:ascii="Times New Roman" w:eastAsia="MS Mincho" w:hAnsi="Times New Roman" w:cs="Times New Roman"/>
          <w:kern w:val="0"/>
          <w:sz w:val="24"/>
          <w:szCs w:val="24"/>
          <w:lang w:eastAsia="ja-JP"/>
        </w:rPr>
        <w:t>, Yancheng 224051, P. R. China</w:t>
      </w:r>
    </w:p>
    <w:p w14:paraId="1D8F88D8" w14:textId="77777777" w:rsidR="00F17103" w:rsidRPr="00F17103" w:rsidRDefault="00F17103" w:rsidP="00F17103">
      <w:pPr>
        <w:widowControl/>
        <w:spacing w:before="240" w:after="240"/>
        <w:rPr>
          <w:rFonts w:ascii="Times New Roman" w:eastAsia="宋体" w:hAnsi="Times New Roman" w:cs="Times New Roman"/>
          <w:kern w:val="0"/>
          <w:sz w:val="24"/>
          <w:szCs w:val="24"/>
        </w:rPr>
      </w:pPr>
      <w:r w:rsidRPr="00F17103">
        <w:rPr>
          <w:rFonts w:ascii="Times New Roman" w:eastAsia="宋体" w:hAnsi="Times New Roman" w:cs="Times New Roman" w:hint="eastAsia"/>
          <w:kern w:val="0"/>
          <w:sz w:val="24"/>
          <w:szCs w:val="24"/>
          <w:vertAlign w:val="superscript"/>
        </w:rPr>
        <w:t>2</w:t>
      </w:r>
      <w:r w:rsidRPr="00F17103">
        <w:rPr>
          <w:rFonts w:ascii="Times New Roman" w:eastAsia="宋体" w:hAnsi="Times New Roman" w:cs="Times New Roman" w:hint="eastAsia"/>
          <w:kern w:val="0"/>
          <w:sz w:val="24"/>
          <w:szCs w:val="24"/>
        </w:rPr>
        <w:t xml:space="preserve"> </w:t>
      </w:r>
      <w:r w:rsidRPr="00F17103">
        <w:rPr>
          <w:rFonts w:ascii="Times New Roman" w:eastAsia="MS Mincho" w:hAnsi="Times New Roman" w:cs="Times New Roman" w:hint="eastAsia"/>
          <w:kern w:val="0"/>
          <w:sz w:val="24"/>
          <w:szCs w:val="24"/>
          <w:lang w:eastAsia="en-US"/>
        </w:rPr>
        <w:t xml:space="preserve">School of Materials Science and Engineering, Hunan Provincial Key Laboratory of Electronic Packaging and Advanced Functional Materials, </w:t>
      </w:r>
      <w:r w:rsidRPr="00F17103">
        <w:rPr>
          <w:rFonts w:ascii="Times New Roman" w:eastAsia="MS Mincho" w:hAnsi="Times New Roman" w:cs="Times New Roman"/>
          <w:kern w:val="0"/>
          <w:sz w:val="24"/>
          <w:szCs w:val="24"/>
          <w:lang w:eastAsia="en-US"/>
        </w:rPr>
        <w:t xml:space="preserve">Central South University, Changsha 410083, </w:t>
      </w:r>
      <w:r w:rsidRPr="00F17103">
        <w:rPr>
          <w:rFonts w:ascii="Times New Roman" w:eastAsia="MS Mincho" w:hAnsi="Times New Roman" w:cs="Times New Roman"/>
          <w:kern w:val="0"/>
          <w:sz w:val="24"/>
          <w:szCs w:val="24"/>
          <w:lang w:eastAsia="ja-JP"/>
        </w:rPr>
        <w:t xml:space="preserve">P. R. </w:t>
      </w:r>
      <w:r w:rsidRPr="00F17103">
        <w:rPr>
          <w:rFonts w:ascii="Times New Roman" w:eastAsia="MS Mincho" w:hAnsi="Times New Roman" w:cs="Times New Roman"/>
          <w:kern w:val="0"/>
          <w:sz w:val="24"/>
          <w:szCs w:val="24"/>
          <w:lang w:eastAsia="en-US"/>
        </w:rPr>
        <w:t>China</w:t>
      </w:r>
    </w:p>
    <w:p w14:paraId="26818A6E" w14:textId="77777777" w:rsidR="00F17103" w:rsidRPr="00F17103" w:rsidRDefault="00F17103" w:rsidP="00F17103">
      <w:pPr>
        <w:widowControl/>
        <w:spacing w:before="240" w:after="240"/>
        <w:rPr>
          <w:rFonts w:ascii="Times New Roman" w:eastAsia="宋体" w:hAnsi="Times New Roman" w:cs="Times New Roman"/>
          <w:kern w:val="0"/>
          <w:sz w:val="24"/>
          <w:szCs w:val="24"/>
        </w:rPr>
      </w:pPr>
      <w:r w:rsidRPr="00F17103">
        <w:rPr>
          <w:rFonts w:ascii="Times New Roman" w:eastAsia="宋体" w:hAnsi="Times New Roman" w:cs="Times New Roman" w:hint="eastAsia"/>
          <w:kern w:val="0"/>
          <w:sz w:val="24"/>
          <w:szCs w:val="24"/>
          <w:vertAlign w:val="superscript"/>
        </w:rPr>
        <w:t>3</w:t>
      </w:r>
      <w:r w:rsidRPr="00F17103">
        <w:rPr>
          <w:rFonts w:ascii="Times New Roman" w:eastAsia="宋体" w:hAnsi="Times New Roman" w:cs="Times New Roman" w:hint="eastAsia"/>
          <w:kern w:val="0"/>
          <w:sz w:val="24"/>
          <w:szCs w:val="24"/>
        </w:rPr>
        <w:t xml:space="preserve"> </w:t>
      </w:r>
      <w:r w:rsidRPr="00F17103">
        <w:rPr>
          <w:rFonts w:ascii="Times New Roman" w:eastAsia="宋体" w:hAnsi="Times New Roman" w:cs="Times New Roman"/>
          <w:kern w:val="0"/>
          <w:sz w:val="24"/>
          <w:szCs w:val="24"/>
        </w:rPr>
        <w:t xml:space="preserve">State Key Laboratory of Chemical Resource Engineering, </w:t>
      </w:r>
      <w:bookmarkStart w:id="5" w:name="OLE_LINK5"/>
      <w:r w:rsidRPr="00F17103">
        <w:rPr>
          <w:rFonts w:ascii="Times New Roman" w:eastAsia="宋体" w:hAnsi="Times New Roman" w:cs="Times New Roman"/>
          <w:kern w:val="0"/>
          <w:sz w:val="24"/>
          <w:szCs w:val="24"/>
        </w:rPr>
        <w:t xml:space="preserve">College of Chemistry, Beijing University of Chemical Technology, Beijing 100029, </w:t>
      </w:r>
      <w:r w:rsidRPr="00F17103">
        <w:rPr>
          <w:rFonts w:ascii="Times New Roman" w:eastAsia="MS Mincho" w:hAnsi="Times New Roman" w:cs="Times New Roman"/>
          <w:kern w:val="0"/>
          <w:sz w:val="24"/>
          <w:szCs w:val="24"/>
          <w:lang w:eastAsia="ja-JP"/>
        </w:rPr>
        <w:t xml:space="preserve">P. R. </w:t>
      </w:r>
      <w:r w:rsidRPr="00F17103">
        <w:rPr>
          <w:rFonts w:ascii="Times New Roman" w:eastAsia="宋体" w:hAnsi="Times New Roman" w:cs="Times New Roman"/>
          <w:kern w:val="0"/>
          <w:sz w:val="24"/>
          <w:szCs w:val="24"/>
        </w:rPr>
        <w:t>China</w:t>
      </w:r>
    </w:p>
    <w:bookmarkEnd w:id="5"/>
    <w:p w14:paraId="52A86E22" w14:textId="77777777" w:rsidR="00F17103" w:rsidRPr="00F17103" w:rsidRDefault="00F17103" w:rsidP="00F17103">
      <w:pPr>
        <w:widowControl/>
        <w:spacing w:before="240" w:after="240"/>
        <w:rPr>
          <w:rFonts w:ascii="Times New Roman" w:eastAsia="MS Mincho" w:hAnsi="Times New Roman" w:cs="Times New Roman"/>
          <w:kern w:val="0"/>
          <w:sz w:val="24"/>
          <w:szCs w:val="24"/>
          <w:vertAlign w:val="superscript"/>
          <w:lang w:eastAsia="en-US"/>
        </w:rPr>
      </w:pPr>
      <w:r w:rsidRPr="00F17103">
        <w:rPr>
          <w:rFonts w:ascii="Times New Roman" w:eastAsia="宋体" w:hAnsi="Times New Roman" w:cs="Times New Roman" w:hint="eastAsia"/>
          <w:kern w:val="0"/>
          <w:sz w:val="24"/>
          <w:szCs w:val="24"/>
          <w:vertAlign w:val="superscript"/>
        </w:rPr>
        <w:t>4</w:t>
      </w:r>
      <w:r w:rsidRPr="00F17103">
        <w:rPr>
          <w:rFonts w:ascii="Times New Roman" w:eastAsia="宋体" w:hAnsi="Times New Roman" w:cs="Times New Roman" w:hint="eastAsia"/>
          <w:kern w:val="0"/>
          <w:sz w:val="24"/>
          <w:szCs w:val="24"/>
        </w:rPr>
        <w:t xml:space="preserve"> Department</w:t>
      </w:r>
      <w:r w:rsidRPr="00F17103">
        <w:rPr>
          <w:rFonts w:ascii="Times New Roman" w:eastAsia="宋体" w:hAnsi="Times New Roman" w:cs="Times New Roman"/>
          <w:kern w:val="0"/>
          <w:sz w:val="24"/>
          <w:szCs w:val="24"/>
        </w:rPr>
        <w:t xml:space="preserve"> of Chemistry, College of Science, Northern Border university, Arar 73213, Saudi Arabia</w:t>
      </w:r>
    </w:p>
    <w:p w14:paraId="2295F5D4" w14:textId="77777777" w:rsidR="00F17103" w:rsidRPr="00F17103" w:rsidRDefault="00F17103" w:rsidP="00F17103">
      <w:pPr>
        <w:widowControl/>
        <w:spacing w:before="240" w:after="240"/>
        <w:rPr>
          <w:rFonts w:ascii="Times New Roman" w:eastAsia="MS Mincho" w:hAnsi="Times New Roman" w:cs="Times New Roman"/>
          <w:kern w:val="0"/>
          <w:sz w:val="24"/>
          <w:szCs w:val="24"/>
          <w:lang w:eastAsia="en-US"/>
        </w:rPr>
      </w:pPr>
      <w:r w:rsidRPr="00F17103">
        <w:rPr>
          <w:rFonts w:ascii="Times New Roman" w:eastAsia="MS Mincho" w:hAnsi="Times New Roman" w:cs="Times New Roman"/>
          <w:kern w:val="0"/>
          <w:sz w:val="24"/>
          <w:szCs w:val="24"/>
          <w:lang w:eastAsia="en-US"/>
        </w:rPr>
        <w:t>#</w:t>
      </w:r>
      <w:r w:rsidRPr="00F17103">
        <w:rPr>
          <w:rFonts w:ascii="Times New Roman" w:eastAsia="MS Mincho" w:hAnsi="Times New Roman" w:cs="Times New Roman"/>
          <w:kern w:val="0"/>
          <w:sz w:val="24"/>
          <w:szCs w:val="24"/>
          <w:lang w:eastAsia="ja-JP"/>
        </w:rPr>
        <w:t xml:space="preserve">Hui Chen </w:t>
      </w:r>
      <w:r w:rsidRPr="00F17103">
        <w:rPr>
          <w:rFonts w:ascii="Times New Roman" w:hAnsi="Times New Roman" w:cs="Times New Roman"/>
          <w:kern w:val="0"/>
          <w:sz w:val="24"/>
          <w:szCs w:val="24"/>
        </w:rPr>
        <w:t>and</w:t>
      </w:r>
      <w:r w:rsidRPr="00F17103">
        <w:rPr>
          <w:rFonts w:ascii="Times New Roman" w:eastAsia="MS Mincho" w:hAnsi="Times New Roman" w:cs="Times New Roman"/>
          <w:kern w:val="0"/>
          <w:sz w:val="24"/>
          <w:szCs w:val="24"/>
          <w:lang w:eastAsia="ja-JP"/>
        </w:rPr>
        <w:t xml:space="preserve"> </w:t>
      </w:r>
      <w:r w:rsidRPr="00F17103">
        <w:rPr>
          <w:rFonts w:ascii="Times New Roman" w:eastAsia="宋体" w:hAnsi="Times New Roman" w:cs="Times New Roman"/>
          <w:kern w:val="0"/>
          <w:sz w:val="24"/>
          <w:szCs w:val="24"/>
        </w:rPr>
        <w:t>Lukang</w:t>
      </w:r>
      <w:r w:rsidRPr="00F17103">
        <w:rPr>
          <w:rFonts w:ascii="Times New Roman" w:eastAsia="宋体" w:hAnsi="Times New Roman" w:cs="Times New Roman" w:hint="eastAsia"/>
          <w:kern w:val="0"/>
          <w:sz w:val="24"/>
          <w:szCs w:val="24"/>
        </w:rPr>
        <w:t xml:space="preserve"> Han</w:t>
      </w:r>
      <w:r w:rsidRPr="00F17103">
        <w:rPr>
          <w:rFonts w:ascii="Times New Roman" w:eastAsia="宋体" w:hAnsi="Times New Roman" w:cs="Times New Roman"/>
          <w:kern w:val="0"/>
          <w:sz w:val="24"/>
          <w:szCs w:val="24"/>
        </w:rPr>
        <w:t xml:space="preserve"> </w:t>
      </w:r>
      <w:r w:rsidRPr="00F17103">
        <w:rPr>
          <w:rFonts w:ascii="Times New Roman" w:eastAsia="MS Mincho" w:hAnsi="Times New Roman" w:cs="Times New Roman"/>
          <w:kern w:val="0"/>
          <w:sz w:val="24"/>
          <w:szCs w:val="24"/>
          <w:lang w:eastAsia="en-US"/>
        </w:rPr>
        <w:t>contributed equally to this work.</w:t>
      </w:r>
    </w:p>
    <w:p w14:paraId="1460EB49" w14:textId="77777777" w:rsidR="00F17103" w:rsidRDefault="00F17103" w:rsidP="00F17103">
      <w:pPr>
        <w:spacing w:before="240" w:after="240"/>
        <w:rPr>
          <w:rFonts w:ascii="Times New Roman" w:eastAsia="宋体" w:hAnsi="Times New Roman" w:cs="Times New Roman"/>
          <w:kern w:val="0"/>
          <w:sz w:val="24"/>
          <w:szCs w:val="24"/>
        </w:rPr>
      </w:pPr>
      <w:r w:rsidRPr="00F17103">
        <w:rPr>
          <w:rFonts w:ascii="Times New Roman" w:eastAsia="MS Mincho" w:hAnsi="Times New Roman" w:cs="Times New Roman"/>
          <w:kern w:val="0"/>
          <w:sz w:val="24"/>
          <w:szCs w:val="24"/>
          <w:lang w:eastAsia="en-US"/>
        </w:rPr>
        <w:t>*Corresponding author</w:t>
      </w:r>
      <w:r w:rsidRPr="00F17103">
        <w:rPr>
          <w:rFonts w:ascii="Times New Roman" w:hAnsi="Times New Roman" w:cs="Times New Roman"/>
          <w:kern w:val="0"/>
          <w:sz w:val="24"/>
          <w:szCs w:val="24"/>
        </w:rPr>
        <w:t>s.</w:t>
      </w:r>
      <w:r w:rsidRPr="00F17103">
        <w:rPr>
          <w:rFonts w:ascii="Times New Roman" w:eastAsia="MS Mincho" w:hAnsi="Times New Roman" w:cs="Times New Roman"/>
          <w:kern w:val="0"/>
          <w:sz w:val="24"/>
          <w:szCs w:val="24"/>
          <w:lang w:eastAsia="en-US"/>
        </w:rPr>
        <w:t xml:space="preserve"> E-mail: </w:t>
      </w:r>
      <w:hyperlink r:id="rId7" w:history="1">
        <w:r w:rsidRPr="00F17103">
          <w:rPr>
            <w:rFonts w:ascii="Times New Roman" w:eastAsia="宋体" w:hAnsi="Times New Roman" w:cs="Times New Roman"/>
            <w:color w:val="156082" w:themeColor="accent1"/>
            <w:kern w:val="0"/>
            <w:sz w:val="24"/>
            <w:szCs w:val="24"/>
            <w:u w:val="single"/>
            <w:lang w:val="en-GB" w:eastAsia="ja-JP"/>
            <w14:ligatures w14:val="standardContextual"/>
          </w:rPr>
          <w:t>yxsong@ycit.edu.cn</w:t>
        </w:r>
      </w:hyperlink>
      <w:r w:rsidRPr="00F17103">
        <w:rPr>
          <w:rFonts w:ascii="Times New Roman" w:eastAsia="宋体" w:hAnsi="Times New Roman" w:cs="Times New Roman"/>
          <w:color w:val="467886" w:themeColor="hyperlink"/>
          <w:kern w:val="0"/>
          <w:sz w:val="24"/>
          <w:szCs w:val="24"/>
          <w:u w:val="single"/>
          <w:lang w:val="en-GB" w:eastAsia="ja-JP"/>
          <w14:ligatures w14:val="standardContextual"/>
        </w:rPr>
        <w:t xml:space="preserve"> </w:t>
      </w:r>
      <w:r w:rsidRPr="00F17103">
        <w:rPr>
          <w:rFonts w:ascii="Times New Roman" w:eastAsia="宋体" w:hAnsi="Times New Roman" w:cs="Times New Roman"/>
          <w:kern w:val="0"/>
          <w:sz w:val="24"/>
          <w:szCs w:val="24"/>
        </w:rPr>
        <w:t>(Yuxi Song)</w:t>
      </w:r>
      <w:r w:rsidRPr="00F17103">
        <w:rPr>
          <w:rFonts w:ascii="Times New Roman" w:eastAsia="MS Mincho" w:hAnsi="Times New Roman" w:cs="Times New Roman"/>
          <w:kern w:val="0"/>
          <w:sz w:val="24"/>
          <w:szCs w:val="24"/>
          <w:lang w:eastAsia="en-US"/>
        </w:rPr>
        <w:t xml:space="preserve">; </w:t>
      </w:r>
      <w:r w:rsidRPr="00F17103">
        <w:rPr>
          <w:rFonts w:ascii="Times New Roman" w:eastAsia="宋体" w:hAnsi="Times New Roman" w:cs="Times New Roman"/>
          <w:color w:val="156082" w:themeColor="accent1"/>
          <w:kern w:val="0"/>
          <w:sz w:val="24"/>
          <w:szCs w:val="24"/>
          <w:u w:val="single"/>
          <w:lang w:val="en-GB" w:eastAsia="ja-JP"/>
          <w14:ligatures w14:val="standardContextual"/>
        </w:rPr>
        <w:t>fychen@ycit.cn</w:t>
      </w:r>
      <w:r w:rsidRPr="00F17103">
        <w:rPr>
          <w:rFonts w:ascii="Times New Roman" w:hAnsi="Times New Roman" w:cs="Times New Roman"/>
          <w:kern w:val="0"/>
          <w:sz w:val="24"/>
          <w:szCs w:val="24"/>
        </w:rPr>
        <w:t xml:space="preserve"> (Fuyu Chen)</w:t>
      </w:r>
      <w:r w:rsidRPr="00F17103">
        <w:rPr>
          <w:rFonts w:ascii="Times New Roman" w:eastAsia="MS Mincho" w:hAnsi="Times New Roman" w:cs="Times New Roman"/>
          <w:kern w:val="0"/>
          <w:sz w:val="24"/>
          <w:szCs w:val="24"/>
          <w:lang w:eastAsia="en-US"/>
        </w:rPr>
        <w:t xml:space="preserve">; </w:t>
      </w:r>
      <w:hyperlink r:id="rId8" w:history="1">
        <w:r w:rsidRPr="00F17103">
          <w:rPr>
            <w:rFonts w:ascii="Times New Roman" w:eastAsia="宋体" w:hAnsi="Times New Roman" w:cs="Times New Roman"/>
            <w:color w:val="156082" w:themeColor="accent1"/>
            <w:kern w:val="0"/>
            <w:sz w:val="24"/>
            <w:szCs w:val="24"/>
            <w:u w:val="single"/>
            <w:lang w:val="en-GB" w:eastAsia="ja-JP"/>
            <w14:ligatures w14:val="standardContextual"/>
          </w:rPr>
          <w:t>zhou_jiang@csu.edu.cn</w:t>
        </w:r>
      </w:hyperlink>
      <w:r w:rsidRPr="00F17103">
        <w:rPr>
          <w:rFonts w:ascii="Times New Roman" w:eastAsia="宋体" w:hAnsi="Times New Roman" w:cs="Times New Roman"/>
          <w:kern w:val="0"/>
          <w:sz w:val="24"/>
          <w:szCs w:val="24"/>
        </w:rPr>
        <w:t xml:space="preserve"> (Jiang Zhou)</w:t>
      </w:r>
      <w:bookmarkEnd w:id="2"/>
    </w:p>
    <w:p w14:paraId="1AAEA2AB" w14:textId="6CB5C559" w:rsidR="00F805DB" w:rsidRDefault="003A1E74" w:rsidP="00F17103">
      <w:pPr>
        <w:spacing w:before="240" w:after="240"/>
        <w:rPr>
          <w:rFonts w:ascii="Times New Roman" w:hAnsi="Times New Roman" w:cs="Times New Roman"/>
          <w:b/>
          <w:bCs/>
          <w:sz w:val="24"/>
          <w:szCs w:val="24"/>
        </w:rPr>
      </w:pPr>
      <w:r>
        <w:rPr>
          <w:rFonts w:ascii="Times New Roman" w:hAnsi="Times New Roman" w:cs="Times New Roman"/>
          <w:b/>
          <w:bCs/>
          <w:sz w:val="28"/>
          <w:szCs w:val="28"/>
        </w:rPr>
        <w:t>S1 Supplementary Text</w:t>
      </w:r>
    </w:p>
    <w:p w14:paraId="38A34247" w14:textId="77777777" w:rsidR="00F805DB" w:rsidRDefault="003A1E74" w:rsidP="00F17103">
      <w:pPr>
        <w:adjustRightInd w:val="0"/>
        <w:snapToGrid w:val="0"/>
        <w:spacing w:before="120" w:after="120"/>
        <w:jc w:val="left"/>
        <w:rPr>
          <w:rFonts w:ascii="Times New Roman" w:hAnsi="Times New Roman" w:cs="Times New Roman"/>
          <w:b/>
          <w:bCs/>
          <w:i/>
          <w:iCs/>
          <w:sz w:val="24"/>
          <w:szCs w:val="24"/>
        </w:rPr>
      </w:pPr>
      <w:r>
        <w:rPr>
          <w:rFonts w:ascii="Times New Roman" w:hAnsi="Times New Roman" w:cs="Times New Roman" w:hint="eastAsia"/>
          <w:b/>
          <w:bCs/>
          <w:i/>
          <w:iCs/>
          <w:sz w:val="24"/>
          <w:szCs w:val="24"/>
        </w:rPr>
        <w:t>S1.1</w:t>
      </w:r>
      <w:r>
        <w:rPr>
          <w:rFonts w:ascii="Times New Roman" w:hAnsi="Times New Roman" w:cs="Times New Roman"/>
          <w:b/>
          <w:bCs/>
          <w:i/>
          <w:iCs/>
          <w:sz w:val="24"/>
          <w:szCs w:val="24"/>
        </w:rPr>
        <w:t xml:space="preserve"> Materials</w:t>
      </w:r>
    </w:p>
    <w:p w14:paraId="6A32748F" w14:textId="77777777"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sz w:val="24"/>
          <w:szCs w:val="24"/>
        </w:rPr>
        <w:t xml:space="preserve">All reagents used in this study were of analytical grade and employed without further purification. </w:t>
      </w:r>
      <w:r>
        <w:rPr>
          <w:rFonts w:ascii="Times New Roman" w:hAnsi="Times New Roman" w:cs="Times New Roman" w:hint="eastAsia"/>
          <w:sz w:val="24"/>
          <w:szCs w:val="24"/>
        </w:rPr>
        <w:t>I</w:t>
      </w:r>
      <w:r>
        <w:rPr>
          <w:rFonts w:ascii="Times New Roman" w:hAnsi="Times New Roman" w:cs="Times New Roman"/>
          <w:sz w:val="24"/>
          <w:szCs w:val="24"/>
        </w:rPr>
        <w:t>somalt (purity 99%) was purchased from Macklin Biochemical Co., Ltd. (Shanghai, China). Zinc oxide (ZnO), potassium hydroxide (KOH), and sodium ferrocyanid</w:t>
      </w:r>
      <w:r>
        <w:rPr>
          <w:rFonts w:ascii="Times New Roman" w:hAnsi="Times New Roman" w:cs="Times New Roman"/>
          <w:sz w:val="24"/>
          <w:szCs w:val="24"/>
        </w:rPr>
        <w:t>e (Na</w:t>
      </w:r>
      <w:r>
        <w:rPr>
          <w:rFonts w:ascii="Times New Roman" w:hAnsi="Times New Roman" w:cs="Times New Roman" w:hint="eastAsia"/>
          <w:sz w:val="24"/>
          <w:szCs w:val="24"/>
          <w:vertAlign w:val="subscript"/>
        </w:rPr>
        <w:t>4</w:t>
      </w:r>
      <w:r>
        <w:rPr>
          <w:rFonts w:ascii="Times New Roman" w:hAnsi="Times New Roman" w:cs="Times New Roman"/>
          <w:sz w:val="24"/>
          <w:szCs w:val="24"/>
        </w:rPr>
        <w:t>[Fe(CN)</w:t>
      </w:r>
      <w:r>
        <w:rPr>
          <w:rFonts w:ascii="Times New Roman" w:hAnsi="Times New Roman" w:cs="Times New Roman" w:hint="eastAsia"/>
          <w:sz w:val="24"/>
          <w:szCs w:val="24"/>
          <w:vertAlign w:val="subscript"/>
        </w:rPr>
        <w:t>6</w:t>
      </w:r>
      <w:r>
        <w:rPr>
          <w:rFonts w:ascii="Times New Roman" w:hAnsi="Times New Roman" w:cs="Times New Roman"/>
          <w:sz w:val="24"/>
          <w:szCs w:val="24"/>
        </w:rPr>
        <w:t>]) were obtained from commercial suppliers and used as received. Carbon felt (CF) was employed as the electrode substrate after pretreatment</w:t>
      </w:r>
      <w:r>
        <w:rPr>
          <w:sz w:val="24"/>
          <w:szCs w:val="24"/>
        </w:rPr>
        <w:t xml:space="preserve"> </w:t>
      </w:r>
      <w:r>
        <w:rPr>
          <w:rFonts w:ascii="Times New Roman" w:hAnsi="Times New Roman" w:cs="Times New Roman"/>
          <w:sz w:val="24"/>
          <w:szCs w:val="24"/>
        </w:rPr>
        <w:t>by acid washing and drying to remove surface impurities and enhance electrochemical activity.</w:t>
      </w:r>
      <w:r>
        <w:rPr>
          <w:rFonts w:ascii="Times New Roman" w:hAnsi="Times New Roman" w:cs="Times New Roman" w:hint="eastAsia"/>
          <w:kern w:val="0"/>
          <w:sz w:val="24"/>
          <w:szCs w:val="24"/>
        </w:rPr>
        <w:t xml:space="preserve"> </w:t>
      </w:r>
      <w:r>
        <w:rPr>
          <w:rFonts w:ascii="Times New Roman" w:hAnsi="Times New Roman" w:cs="Times New Roman" w:hint="eastAsia"/>
          <w:sz w:val="24"/>
          <w:szCs w:val="24"/>
        </w:rPr>
        <w:t>W</w:t>
      </w:r>
      <w:r>
        <w:rPr>
          <w:rFonts w:ascii="Times New Roman" w:hAnsi="Times New Roman" w:cs="Times New Roman"/>
          <w:sz w:val="24"/>
          <w:szCs w:val="24"/>
        </w:rPr>
        <w:t>hile t</w:t>
      </w:r>
      <w:r>
        <w:rPr>
          <w:rFonts w:ascii="Times New Roman" w:hAnsi="Times New Roman" w:cs="Times New Roman"/>
          <w:sz w:val="24"/>
          <w:szCs w:val="24"/>
        </w:rPr>
        <w:t>he zinc foil was rinsed with 0.5 M HCl (</w:t>
      </w:r>
      <w:r>
        <w:rPr>
          <w:rFonts w:ascii="Times New Roman" w:hAnsi="Times New Roman" w:cs="Times New Roman" w:hint="eastAsia"/>
          <w:sz w:val="24"/>
          <w:szCs w:val="24"/>
        </w:rPr>
        <w:t>Xinyue</w:t>
      </w:r>
      <w:r>
        <w:rPr>
          <w:rFonts w:ascii="Times New Roman" w:hAnsi="Times New Roman" w:cs="Times New Roman"/>
          <w:sz w:val="24"/>
          <w:szCs w:val="24"/>
        </w:rPr>
        <w:t xml:space="preserve"> Chemical Reagent, China) to remove the contaminants, and then cleaned up with deionized water.</w:t>
      </w:r>
    </w:p>
    <w:p w14:paraId="2CAE78D4" w14:textId="77777777" w:rsidR="00F805DB" w:rsidRDefault="003A1E74" w:rsidP="00F17103">
      <w:pPr>
        <w:adjustRightInd w:val="0"/>
        <w:snapToGrid w:val="0"/>
        <w:spacing w:before="120" w:after="120"/>
        <w:jc w:val="left"/>
        <w:rPr>
          <w:rFonts w:ascii="Times New Roman" w:hAnsi="Times New Roman" w:cs="Times New Roman"/>
          <w:b/>
          <w:bCs/>
          <w:i/>
          <w:iCs/>
          <w:sz w:val="24"/>
          <w:szCs w:val="24"/>
        </w:rPr>
      </w:pPr>
      <w:r>
        <w:rPr>
          <w:rFonts w:ascii="Times New Roman" w:hAnsi="Times New Roman" w:cs="Times New Roman" w:hint="eastAsia"/>
          <w:b/>
          <w:bCs/>
          <w:i/>
          <w:iCs/>
          <w:sz w:val="24"/>
          <w:szCs w:val="24"/>
        </w:rPr>
        <w:t xml:space="preserve">S1.2 </w:t>
      </w:r>
      <w:r>
        <w:rPr>
          <w:rFonts w:ascii="Times New Roman" w:hAnsi="Times New Roman" w:cs="Times New Roman"/>
          <w:b/>
          <w:bCs/>
          <w:i/>
          <w:iCs/>
          <w:sz w:val="24"/>
          <w:szCs w:val="24"/>
        </w:rPr>
        <w:t xml:space="preserve">Electrolyte </w:t>
      </w:r>
      <w:r>
        <w:rPr>
          <w:rFonts w:ascii="Times New Roman" w:hAnsi="Times New Roman" w:cs="Times New Roman" w:hint="eastAsia"/>
          <w:b/>
          <w:bCs/>
          <w:i/>
          <w:iCs/>
          <w:sz w:val="24"/>
          <w:szCs w:val="24"/>
        </w:rPr>
        <w:t>Composition</w:t>
      </w:r>
    </w:p>
    <w:p w14:paraId="3C5E1F8D" w14:textId="77777777"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sz w:val="24"/>
          <w:szCs w:val="24"/>
        </w:rPr>
        <w:t xml:space="preserve">The alkaline anolyte was prepared by dissolving 0.2 M ZnO and </w:t>
      </w:r>
      <w:r>
        <w:rPr>
          <w:rFonts w:ascii="Times New Roman" w:hAnsi="Times New Roman" w:cs="Times New Roman" w:hint="eastAsia"/>
          <w:sz w:val="24"/>
          <w:szCs w:val="24"/>
        </w:rPr>
        <w:t>3.</w:t>
      </w:r>
      <w:r>
        <w:rPr>
          <w:rFonts w:ascii="Times New Roman" w:hAnsi="Times New Roman" w:cs="Times New Roman"/>
          <w:sz w:val="24"/>
          <w:szCs w:val="24"/>
        </w:rPr>
        <w:t xml:space="preserve">4 M </w:t>
      </w:r>
      <w:r>
        <w:rPr>
          <w:rFonts w:ascii="Times New Roman" w:hAnsi="Times New Roman" w:cs="Times New Roman" w:hint="eastAsia"/>
          <w:sz w:val="24"/>
          <w:szCs w:val="24"/>
        </w:rPr>
        <w:t>K</w:t>
      </w:r>
      <w:r>
        <w:rPr>
          <w:rFonts w:ascii="Times New Roman" w:hAnsi="Times New Roman" w:cs="Times New Roman"/>
          <w:sz w:val="24"/>
          <w:szCs w:val="24"/>
        </w:rPr>
        <w:t xml:space="preserve">OH in deionized </w:t>
      </w:r>
      <w:r>
        <w:rPr>
          <w:rFonts w:ascii="Times New Roman" w:hAnsi="Times New Roman" w:cs="Times New Roman"/>
          <w:sz w:val="24"/>
          <w:szCs w:val="24"/>
        </w:rPr>
        <w:t xml:space="preserve">water under constant stirring at 40 °C until a clear solution was obtained. </w:t>
      </w:r>
      <w:r>
        <w:rPr>
          <w:rFonts w:ascii="Times New Roman" w:hAnsi="Times New Roman" w:cs="Times New Roman" w:hint="eastAsia"/>
          <w:sz w:val="24"/>
          <w:szCs w:val="24"/>
        </w:rPr>
        <w:t>I</w:t>
      </w:r>
      <w:r>
        <w:rPr>
          <w:rFonts w:ascii="Times New Roman" w:hAnsi="Times New Roman" w:cs="Times New Roman"/>
          <w:sz w:val="24"/>
          <w:szCs w:val="24"/>
        </w:rPr>
        <w:t>somalt was introduced into the base electrolyte at varying concentrations (0, 0.5, 1, 2, and 3 wt.%) to investigate its effect as a functional additive. The catholyte was composed</w:t>
      </w:r>
      <w:r>
        <w:rPr>
          <w:rFonts w:ascii="Times New Roman" w:hAnsi="Times New Roman" w:cs="Times New Roman"/>
          <w:sz w:val="24"/>
          <w:szCs w:val="24"/>
        </w:rPr>
        <w:t xml:space="preserve"> of 0.4 M Na</w:t>
      </w:r>
      <w:r>
        <w:rPr>
          <w:rFonts w:ascii="Times New Roman" w:hAnsi="Times New Roman" w:cs="Times New Roman" w:hint="eastAsia"/>
          <w:sz w:val="24"/>
          <w:szCs w:val="24"/>
          <w:vertAlign w:val="subscript"/>
        </w:rPr>
        <w:t>4</w:t>
      </w:r>
      <w:r>
        <w:rPr>
          <w:rFonts w:ascii="Times New Roman" w:hAnsi="Times New Roman" w:cs="Times New Roman"/>
          <w:sz w:val="24"/>
          <w:szCs w:val="24"/>
        </w:rPr>
        <w:t>[Fe(CN)</w:t>
      </w:r>
      <w:r>
        <w:rPr>
          <w:rFonts w:ascii="Times New Roman" w:hAnsi="Times New Roman" w:cs="Times New Roman" w:hint="eastAsia"/>
          <w:sz w:val="24"/>
          <w:szCs w:val="24"/>
          <w:vertAlign w:val="subscript"/>
        </w:rPr>
        <w:t>6</w:t>
      </w:r>
      <w:r>
        <w:rPr>
          <w:rFonts w:ascii="Times New Roman" w:hAnsi="Times New Roman" w:cs="Times New Roman"/>
          <w:sz w:val="24"/>
          <w:szCs w:val="24"/>
        </w:rPr>
        <w:t>] and 3 M KOH. All electrolytes were filtered to remove insoluble impurities and stored under a nitrogen atmosphere to minimize oxidative degradation and ensure chemical stability before use.</w:t>
      </w:r>
    </w:p>
    <w:p w14:paraId="01ED4974" w14:textId="77777777" w:rsidR="00F805DB" w:rsidRDefault="003A1E74" w:rsidP="00F17103">
      <w:pPr>
        <w:adjustRightInd w:val="0"/>
        <w:snapToGrid w:val="0"/>
        <w:spacing w:before="120" w:after="120"/>
        <w:jc w:val="left"/>
        <w:rPr>
          <w:rFonts w:ascii="Times New Roman" w:hAnsi="Times New Roman" w:cs="Times New Roman"/>
          <w:b/>
          <w:bCs/>
          <w:i/>
          <w:iCs/>
          <w:sz w:val="24"/>
          <w:szCs w:val="24"/>
        </w:rPr>
      </w:pPr>
      <w:r>
        <w:rPr>
          <w:rFonts w:ascii="Times New Roman" w:hAnsi="Times New Roman" w:cs="Times New Roman" w:hint="eastAsia"/>
          <w:b/>
          <w:bCs/>
          <w:i/>
          <w:iCs/>
          <w:sz w:val="24"/>
          <w:szCs w:val="24"/>
        </w:rPr>
        <w:t>S1.3 Material c</w:t>
      </w:r>
      <w:r>
        <w:rPr>
          <w:rFonts w:ascii="Times New Roman" w:hAnsi="Times New Roman" w:cs="Times New Roman"/>
          <w:b/>
          <w:bCs/>
          <w:i/>
          <w:iCs/>
          <w:sz w:val="24"/>
          <w:szCs w:val="24"/>
        </w:rPr>
        <w:t xml:space="preserve">haracterizations </w:t>
      </w:r>
    </w:p>
    <w:p w14:paraId="0727A9D5" w14:textId="77777777" w:rsidR="00F805DB" w:rsidRDefault="003A1E74" w:rsidP="009C68D2">
      <w:pPr>
        <w:pStyle w:val="af8"/>
        <w:adjustRightInd w:val="0"/>
        <w:snapToGrid w:val="0"/>
        <w:spacing w:before="240" w:afterLines="0" w:after="120" w:line="240" w:lineRule="auto"/>
        <w:rPr>
          <w:rFonts w:eastAsia="等线"/>
          <w14:ligatures w14:val="standardContextual"/>
        </w:rPr>
      </w:pPr>
      <w:r>
        <w:t>The morpho</w:t>
      </w:r>
      <w:r>
        <w:t>logy was analyzed using Scanning Electron Microscopy (SEM, FEI Nova Nano SEM 450), in conjunction with Energy-Dispersive X-ray Spectroscopy (EDS, Oxford AZtec X-MaxN 80).</w:t>
      </w:r>
      <w:r>
        <w:rPr>
          <w:rFonts w:eastAsiaTheme="minorEastAsia" w:hint="eastAsia"/>
        </w:rPr>
        <w:t xml:space="preserve"> </w:t>
      </w:r>
      <w:r>
        <w:rPr>
          <w:rFonts w:eastAsiaTheme="minorEastAsia"/>
        </w:rPr>
        <w:t xml:space="preserve">X-ray </w:t>
      </w:r>
      <w:r>
        <w:rPr>
          <w:rFonts w:eastAsiaTheme="minorEastAsia"/>
        </w:rPr>
        <w:lastRenderedPageBreak/>
        <w:t>Diffraction (XRD, PANalytical X’Pert</w:t>
      </w:r>
      <w:r>
        <w:rPr>
          <w:rFonts w:eastAsiaTheme="minorEastAsia" w:hint="eastAsia"/>
          <w:vertAlign w:val="superscript"/>
        </w:rPr>
        <w:t>3</w:t>
      </w:r>
      <w:r>
        <w:rPr>
          <w:rFonts w:eastAsiaTheme="minorEastAsia"/>
        </w:rPr>
        <w:t xml:space="preserve"> Powder, Cu Kα, λ = 1.5406 Å) </w:t>
      </w:r>
      <w:r>
        <w:rPr>
          <w:rFonts w:hint="eastAsia"/>
        </w:rPr>
        <w:t>r</w:t>
      </w:r>
      <w:r>
        <w:t xml:space="preserve">adiation </w:t>
      </w:r>
      <w:r>
        <w:rPr>
          <w:rFonts w:eastAsiaTheme="minorEastAsia"/>
        </w:rPr>
        <w:t>was conducted</w:t>
      </w:r>
      <w:r>
        <w:t xml:space="preserve"> ranging from 30° to 90°</w:t>
      </w:r>
      <w:r>
        <w:rPr>
          <w:rFonts w:eastAsiaTheme="minorEastAsia"/>
        </w:rPr>
        <w:t xml:space="preserve"> </w:t>
      </w:r>
      <w:r>
        <w:rPr>
          <w:rFonts w:eastAsia="等线"/>
          <w14:ligatures w14:val="standardContextual"/>
        </w:rPr>
        <w:t xml:space="preserve">The relative texture coefficients (RTCs) of </w:t>
      </w:r>
      <w:r>
        <w:rPr>
          <w:rFonts w:eastAsia="等线" w:hint="eastAsia"/>
          <w14:ligatures w14:val="standardContextual"/>
        </w:rPr>
        <w:t>different Zn</w:t>
      </w:r>
      <w:r>
        <w:rPr>
          <w:rFonts w:eastAsia="等线"/>
          <w14:ligatures w14:val="standardContextual"/>
        </w:rPr>
        <w:t xml:space="preserve"> lattice planes for varied </w:t>
      </w:r>
      <w:r>
        <w:rPr>
          <w:rFonts w:eastAsia="等线" w:hint="eastAsia"/>
          <w14:ligatures w14:val="standardContextual"/>
        </w:rPr>
        <w:t xml:space="preserve">concentrations </w:t>
      </w:r>
      <w:r>
        <w:rPr>
          <w:rFonts w:eastAsia="等线"/>
          <w14:ligatures w14:val="standardContextual"/>
        </w:rPr>
        <w:t>of</w:t>
      </w:r>
      <w:r>
        <w:rPr>
          <w:rFonts w:eastAsia="等线" w:hint="eastAsia"/>
          <w14:ligatures w14:val="standardContextual"/>
        </w:rPr>
        <w:t xml:space="preserve"> isomalt</w:t>
      </w:r>
      <w:r>
        <w:rPr>
          <w:rFonts w:eastAsia="等线"/>
          <w14:ligatures w14:val="standardContextual"/>
        </w:rPr>
        <w:t xml:space="preserve"> were calculated according to the following formula:</w:t>
      </w:r>
    </w:p>
    <w:p w14:paraId="17AAF6D2" w14:textId="02CDE5F6" w:rsidR="00F805DB" w:rsidRDefault="003A1E74" w:rsidP="009C68D2">
      <w:pPr>
        <w:pStyle w:val="af8"/>
        <w:adjustRightInd w:val="0"/>
        <w:snapToGrid w:val="0"/>
        <w:spacing w:before="240" w:afterLines="0" w:after="120" w:line="240" w:lineRule="auto"/>
        <w:jc w:val="right"/>
        <w:rPr>
          <w:rFonts w:eastAsiaTheme="minorEastAsia"/>
        </w:rPr>
      </w:pPr>
      <m:oMath>
        <m:r>
          <m:rPr>
            <m:nor/>
          </m:rPr>
          <m:t>RTC=</m:t>
        </m:r>
        <m:f>
          <m:fPr>
            <m:ctrlPr>
              <w:rPr>
                <w:rFonts w:ascii="Cambria Math" w:hAnsi="Cambria Math"/>
              </w:rPr>
            </m:ctrlPr>
          </m:fPr>
          <m:num>
            <m:sSub>
              <m:sSubPr>
                <m:ctrlPr>
                  <w:rPr>
                    <w:rFonts w:ascii="Cambria Math" w:hAnsi="Cambria Math"/>
                  </w:rPr>
                </m:ctrlPr>
              </m:sSubPr>
              <m:e>
                <m:r>
                  <m:rPr>
                    <m:nor/>
                  </m:rPr>
                  <m:t>I</m:t>
                </m:r>
              </m:e>
              <m:sub>
                <m:r>
                  <m:rPr>
                    <m:nor/>
                  </m:rPr>
                  <m:t>(hkl)</m:t>
                </m:r>
              </m:sub>
            </m:sSub>
            <m:r>
              <m:rPr>
                <m:nor/>
              </m:rPr>
              <m:t>/</m:t>
            </m:r>
            <m:sSub>
              <m:sSubPr>
                <m:ctrlPr>
                  <w:rPr>
                    <w:rFonts w:ascii="Cambria Math" w:hAnsi="Cambria Math"/>
                  </w:rPr>
                </m:ctrlPr>
              </m:sSubPr>
              <m:e>
                <m:r>
                  <m:rPr>
                    <m:nor/>
                  </m:rPr>
                  <m:t>I</m:t>
                </m:r>
              </m:e>
              <m:sub>
                <m:r>
                  <m:rPr>
                    <m:nor/>
                  </m:rPr>
                  <m:t>0(hkl)</m:t>
                </m:r>
              </m:sub>
            </m:sSub>
          </m:num>
          <m:den>
            <m:f>
              <m:fPr>
                <m:ctrlPr>
                  <w:rPr>
                    <w:rFonts w:ascii="Cambria Math" w:hAnsi="Cambria Math"/>
                  </w:rPr>
                </m:ctrlPr>
              </m:fPr>
              <m:num>
                <m:r>
                  <m:rPr>
                    <m:nor/>
                  </m:rPr>
                  <m:t>1</m:t>
                </m:r>
              </m:num>
              <m:den>
                <m:r>
                  <m:rPr>
                    <m:nor/>
                  </m:rPr>
                  <m:t>N</m:t>
                </m:r>
              </m:den>
            </m:f>
            <m:nary>
              <m:naryPr>
                <m:chr m:val="∑"/>
                <m:limLoc m:val="subSup"/>
                <m:ctrlPr>
                  <w:rPr>
                    <w:rFonts w:ascii="Cambria Math" w:hAnsi="Cambria Math"/>
                  </w:rPr>
                </m:ctrlPr>
              </m:naryPr>
              <m:sub>
                <m:r>
                  <w:rPr>
                    <w:rFonts w:ascii="Cambria Math" w:hAnsi="Cambria Math"/>
                  </w:rPr>
                  <m:t>i</m:t>
                </m:r>
                <m:r>
                  <w:rPr>
                    <w:rFonts w:ascii="Cambria Math" w:hAnsi="Cambria Math"/>
                  </w:rPr>
                  <m:t>=1</m:t>
                </m:r>
              </m:sub>
              <m:sup>
                <m:r>
                  <w:rPr>
                    <w:rFonts w:ascii="Cambria Math" w:hAnsi="Cambria Math"/>
                  </w:rPr>
                  <m:t>N</m:t>
                </m:r>
              </m:sup>
              <m:e>
                <m:r>
                  <w:rPr>
                    <w:rFonts w:ascii="Cambria Math" w:hAnsi="Cambria Math"/>
                  </w:rPr>
                  <m:t>(</m:t>
                </m:r>
              </m:e>
            </m:nary>
            <m:sSub>
              <m:sSubPr>
                <m:ctrlPr>
                  <w:rPr>
                    <w:rFonts w:ascii="Cambria Math" w:hAnsi="Cambria Math"/>
                  </w:rPr>
                </m:ctrlPr>
              </m:sSubPr>
              <m:e>
                <m:r>
                  <m:rPr>
                    <m:nor/>
                  </m:rPr>
                  <m:t>I</m:t>
                </m:r>
              </m:e>
              <m:sub>
                <m:r>
                  <m:rPr>
                    <m:nor/>
                  </m:rPr>
                  <m:t>(hkl)</m:t>
                </m:r>
              </m:sub>
            </m:sSub>
            <m:r>
              <m:rPr>
                <m:nor/>
              </m:rPr>
              <m:t>/</m:t>
            </m:r>
            <m:sSub>
              <m:sSubPr>
                <m:ctrlPr>
                  <w:rPr>
                    <w:rFonts w:ascii="Cambria Math" w:hAnsi="Cambria Math"/>
                  </w:rPr>
                </m:ctrlPr>
              </m:sSubPr>
              <m:e>
                <m:r>
                  <m:rPr>
                    <m:nor/>
                  </m:rPr>
                  <m:t>I</m:t>
                </m:r>
              </m:e>
              <m:sub>
                <m:r>
                  <m:rPr>
                    <m:nor/>
                  </m:rPr>
                  <m:t>0</m:t>
                </m:r>
                <m:d>
                  <m:dPr>
                    <m:ctrlPr>
                      <w:rPr>
                        <w:rFonts w:ascii="Cambria Math" w:hAnsi="Cambria Math"/>
                      </w:rPr>
                    </m:ctrlPr>
                  </m:dPr>
                  <m:e>
                    <m:r>
                      <m:rPr>
                        <m:nor/>
                      </m:rPr>
                      <m:t>hkl</m:t>
                    </m:r>
                  </m:e>
                </m:d>
              </m:sub>
            </m:sSub>
            <m:r>
              <m:rPr>
                <m:nor/>
              </m:rPr>
              <m:t>)</m:t>
            </m:r>
          </m:den>
        </m:f>
        <m:r>
          <w:rPr>
            <w:rFonts w:ascii="Cambria Math" w:hAnsi="Cambria Math"/>
          </w:rPr>
          <m:t xml:space="preserve"> </m:t>
        </m:r>
      </m:oMath>
      <w:r>
        <w:rPr>
          <w:rFonts w:hint="eastAsia"/>
        </w:rPr>
        <w:t xml:space="preserve"> </w:t>
      </w:r>
      <w:r>
        <w:rPr>
          <w:rStyle w:val="23"/>
          <w:rFonts w:hint="eastAsia"/>
        </w:rPr>
        <w:t xml:space="preserve">  </w:t>
      </w:r>
      <w:r>
        <w:rPr>
          <w:rStyle w:val="23"/>
          <w:rFonts w:eastAsiaTheme="minorEastAsia" w:hint="eastAsia"/>
        </w:rPr>
        <w:t xml:space="preserve">     </w:t>
      </w:r>
      <w:r>
        <w:rPr>
          <w:rStyle w:val="23"/>
          <w:rFonts w:hint="eastAsia"/>
        </w:rPr>
        <w:t xml:space="preserve">   </w:t>
      </w:r>
      <w:r>
        <w:rPr>
          <w:rStyle w:val="23"/>
          <w:rFonts w:eastAsia="宋体" w:hint="eastAsia"/>
        </w:rPr>
        <w:t xml:space="preserve">    </w:t>
      </w:r>
      <w:r>
        <w:rPr>
          <w:rStyle w:val="23"/>
          <w:rFonts w:hint="eastAsia"/>
        </w:rPr>
        <w:t xml:space="preserve"> </w:t>
      </w:r>
      <w:r>
        <w:rPr>
          <w:rStyle w:val="23"/>
          <w:rFonts w:hint="eastAsia"/>
        </w:rPr>
        <w:t xml:space="preserve">             </w:t>
      </w:r>
      <w:r>
        <w:rPr>
          <w:rFonts w:hint="eastAsia"/>
        </w:rPr>
        <w:t>(</w:t>
      </w:r>
      <w:r w:rsidR="009C68D2">
        <w:t>S</w:t>
      </w:r>
      <w:r>
        <w:rPr>
          <w:rFonts w:hint="eastAsia"/>
        </w:rPr>
        <w:t>1)</w:t>
      </w:r>
    </w:p>
    <w:p w14:paraId="14CBA7BB" w14:textId="77777777" w:rsidR="00F805DB" w:rsidRDefault="003A1E74" w:rsidP="009C68D2">
      <w:pPr>
        <w:pStyle w:val="af8"/>
        <w:adjustRightInd w:val="0"/>
        <w:snapToGrid w:val="0"/>
        <w:spacing w:before="240" w:afterLines="0" w:after="120" w:line="240" w:lineRule="auto"/>
        <w:rPr>
          <w:rFonts w:eastAsia="宋体"/>
          <w:highlight w:val="yellow"/>
        </w:rPr>
      </w:pPr>
      <w:r>
        <w:rPr>
          <w:rFonts w:eastAsia="等线"/>
        </w:rPr>
        <w:t xml:space="preserve">where </w:t>
      </w:r>
      <w:r>
        <w:rPr>
          <w:rFonts w:eastAsia="等线"/>
          <w:iCs/>
        </w:rPr>
        <w:t>I</w:t>
      </w:r>
      <w:r>
        <w:rPr>
          <w:rFonts w:eastAsia="等线"/>
          <w:iCs/>
          <w:vertAlign w:val="subscript"/>
        </w:rPr>
        <w:t>(hkl)</w:t>
      </w:r>
      <w:r>
        <w:rPr>
          <w:rFonts w:eastAsia="等线"/>
        </w:rPr>
        <w:t xml:space="preserve"> is the intensity obtained from the textured sample, </w:t>
      </w:r>
      <w:r>
        <w:rPr>
          <w:rFonts w:eastAsia="等线" w:hint="eastAsia"/>
        </w:rPr>
        <w:t>N is t</w:t>
      </w:r>
      <w:r>
        <w:rPr>
          <w:rFonts w:eastAsia="等线"/>
        </w:rPr>
        <w:t>he number of crystals involved in the calculation</w:t>
      </w:r>
      <w:r>
        <w:rPr>
          <w:rFonts w:eastAsia="等线" w:hint="eastAsia"/>
        </w:rPr>
        <w:t xml:space="preserve">, </w:t>
      </w:r>
      <w:r>
        <w:rPr>
          <w:rFonts w:eastAsia="等线"/>
        </w:rPr>
        <w:t xml:space="preserve">and </w:t>
      </w:r>
      <w:r>
        <w:rPr>
          <w:rFonts w:eastAsia="等线"/>
          <w:iCs/>
        </w:rPr>
        <w:t>I</w:t>
      </w:r>
      <w:r>
        <w:rPr>
          <w:rFonts w:eastAsia="等线"/>
          <w:iCs/>
          <w:vertAlign w:val="subscript"/>
        </w:rPr>
        <w:t>0(hkl)</w:t>
      </w:r>
      <w:r>
        <w:rPr>
          <w:rFonts w:eastAsia="等线"/>
        </w:rPr>
        <w:t xml:space="preserve"> is the intensity of the standard-oriented sample</w:t>
      </w:r>
      <w:r>
        <w:rPr>
          <w:rFonts w:eastAsia="等线" w:hint="eastAsia"/>
        </w:rPr>
        <w:t xml:space="preserve">. </w:t>
      </w:r>
      <w:r>
        <w:rPr>
          <w:rFonts w:eastAsia="等线"/>
        </w:rPr>
        <w:t>X-ray Photoelectron Spectroscopy (XPS, Thermo ESCALAB 2</w:t>
      </w:r>
      <w:r>
        <w:rPr>
          <w:rFonts w:eastAsia="等线"/>
        </w:rPr>
        <w:t xml:space="preserve">50Xi, 10 kV) was used to probe the surface chemical composition and the oxidation states of the elements present on the zinc-deposited CF electrode. </w:t>
      </w:r>
      <w:r>
        <w:rPr>
          <w:rFonts w:eastAsia="等线" w:hint="eastAsia"/>
        </w:rPr>
        <w:t>Besides</w:t>
      </w:r>
      <w:r>
        <w:rPr>
          <w:rFonts w:eastAsia="等线"/>
        </w:rPr>
        <w:t>, Atomic Force Microscopy (AFM, Picoplus 2500, USA) was utilized</w:t>
      </w:r>
      <w:r>
        <w:rPr>
          <w:rFonts w:eastAsia="等线" w:hint="eastAsia"/>
        </w:rPr>
        <w:t xml:space="preserve"> </w:t>
      </w:r>
      <w:r>
        <w:rPr>
          <w:rFonts w:eastAsia="等线"/>
        </w:rPr>
        <w:t xml:space="preserve">to </w:t>
      </w:r>
      <w:r>
        <w:rPr>
          <w:rFonts w:eastAsia="等线" w:hint="eastAsia"/>
        </w:rPr>
        <w:t>characterize the deposited surfa</w:t>
      </w:r>
      <w:r>
        <w:rPr>
          <w:rFonts w:eastAsia="等线" w:hint="eastAsia"/>
        </w:rPr>
        <w:t>ce</w:t>
      </w:r>
      <w:r>
        <w:rPr>
          <w:rFonts w:eastAsia="等线"/>
        </w:rPr>
        <w:t>. Fourier Transform Infrared Spectroscopy (FTIR</w:t>
      </w:r>
      <w:r>
        <w:t>, Thermo Nicolet NEXUS</w:t>
      </w:r>
      <w:r>
        <w:rPr>
          <w:rFonts w:hint="eastAsia"/>
        </w:rPr>
        <w:t>-</w:t>
      </w:r>
      <w:r>
        <w:t>670</w:t>
      </w:r>
      <w:r>
        <w:rPr>
          <w:rFonts w:eastAsia="等线"/>
        </w:rPr>
        <w:t>)</w:t>
      </w:r>
      <w:r>
        <w:rPr>
          <w:rFonts w:eastAsiaTheme="minorEastAsia"/>
        </w:rPr>
        <w:t xml:space="preserve"> was conducted to </w:t>
      </w:r>
      <w:r>
        <w:rPr>
          <w:rFonts w:eastAsia="等线"/>
        </w:rPr>
        <w:t>investigate the chemical interactions</w:t>
      </w:r>
      <w:r>
        <w:rPr>
          <w:rFonts w:eastAsia="等线" w:hint="eastAsia"/>
        </w:rPr>
        <w:t>.</w:t>
      </w:r>
      <w:r>
        <w:rPr>
          <w:rFonts w:eastAsia="等线"/>
        </w:rPr>
        <w:t xml:space="preserve"> </w:t>
      </w:r>
      <w:r>
        <w:rPr>
          <w:rFonts w:eastAsiaTheme="minorEastAsia" w:hint="eastAsia"/>
        </w:rPr>
        <w:t>The Raman spectra (Horiba France SAS, LabRAM Odyssey) were collected using a 532 nm e</w:t>
      </w:r>
      <w:r>
        <w:rPr>
          <w:rFonts w:eastAsiaTheme="minorEastAsia"/>
        </w:rPr>
        <w:t xml:space="preserve">xcitation laser with a laser power of </w:t>
      </w:r>
      <w:r>
        <w:rPr>
          <w:rFonts w:eastAsiaTheme="minorEastAsia"/>
        </w:rPr>
        <w:t>10 mW</w:t>
      </w:r>
      <w:r>
        <w:rPr>
          <w:rFonts w:eastAsiaTheme="minorEastAsia" w:hint="eastAsia"/>
        </w:rPr>
        <w:t>.</w:t>
      </w:r>
      <w:r>
        <w:rPr>
          <w:rFonts w:eastAsiaTheme="minorEastAsia"/>
        </w:rPr>
        <w:t xml:space="preserve"> Ultraviolet–visible spectroscopy (UV</w:t>
      </w:r>
      <w:r>
        <w:rPr>
          <w:rFonts w:eastAsiaTheme="minorEastAsia" w:hint="eastAsia"/>
        </w:rPr>
        <w:t>-</w:t>
      </w:r>
      <w:r>
        <w:rPr>
          <w:rFonts w:eastAsiaTheme="minorEastAsia"/>
        </w:rPr>
        <w:t>Vis, Shimadzu UV</w:t>
      </w:r>
      <w:r>
        <w:rPr>
          <w:rFonts w:eastAsiaTheme="minorEastAsia" w:hint="eastAsia"/>
        </w:rPr>
        <w:t>-</w:t>
      </w:r>
      <w:r>
        <w:rPr>
          <w:rFonts w:eastAsiaTheme="minorEastAsia"/>
        </w:rPr>
        <w:t>2450) was employed to assess the optical absorbance behavior of electrolytes with varying isomalt concentrations.</w:t>
      </w:r>
      <w:r>
        <w:rPr>
          <w:rFonts w:eastAsiaTheme="minorEastAsia" w:hint="eastAsia"/>
        </w:rPr>
        <w:t xml:space="preserve"> </w:t>
      </w:r>
      <w:r>
        <w:rPr>
          <w:rFonts w:eastAsia="宋体" w:hint="eastAsia"/>
          <w:kern w:val="0"/>
        </w:rPr>
        <w:t>The viscosity of electrolyte was tested using (DV2T, AMETEK Brookfield, USA). The</w:t>
      </w:r>
      <w:r>
        <w:rPr>
          <w:rFonts w:eastAsia="宋体" w:hint="eastAsia"/>
          <w:kern w:val="0"/>
        </w:rPr>
        <w:t xml:space="preserve"> porosity of electrodes was investigated by mercury intrusion porosimetry (MIP) using a Micromeritics AutoPore V 9600 apparatus (version 2.03.00, Micromeritics Instrument Corporation, USA). The analysis was performed in a pressure range from 0.10 psia to 6</w:t>
      </w:r>
      <w:r>
        <w:rPr>
          <w:rFonts w:eastAsia="宋体" w:hint="eastAsia"/>
          <w:kern w:val="0"/>
        </w:rPr>
        <w:t>1,000.00 psia. The contact angle of mercury was set to 130</w:t>
      </w:r>
      <w:r>
        <w:rPr>
          <w:rFonts w:eastAsia="宋体"/>
          <w:kern w:val="0"/>
        </w:rPr>
        <w:t>°</w:t>
      </w:r>
      <w:r>
        <w:rPr>
          <w:rFonts w:eastAsia="宋体" w:hint="eastAsia"/>
          <w:kern w:val="0"/>
        </w:rPr>
        <w:t xml:space="preserve"> and the mercury temperature was maintained at approximately 25 </w:t>
      </w:r>
      <w:r>
        <w:rPr>
          <w:rFonts w:eastAsia="宋体"/>
          <w:kern w:val="0"/>
        </w:rPr>
        <w:t>°</w:t>
      </w:r>
      <w:r>
        <w:rPr>
          <w:rFonts w:eastAsia="宋体" w:hint="eastAsia"/>
          <w:kern w:val="0"/>
        </w:rPr>
        <w:t>C during the measurements. The permeability of carbon felt was measured according to a previously reported method [</w:t>
      </w:r>
      <w:r>
        <w:rPr>
          <w:rFonts w:eastAsia="宋体" w:hint="eastAsia"/>
          <w:i/>
          <w:iCs/>
          <w:kern w:val="0"/>
        </w:rPr>
        <w:t>doi.org/10.1016/j</w:t>
      </w:r>
      <w:r>
        <w:rPr>
          <w:rFonts w:eastAsia="宋体" w:hint="eastAsia"/>
          <w:i/>
          <w:iCs/>
          <w:kern w:val="0"/>
        </w:rPr>
        <w:t>.cej.2025.166815</w:t>
      </w:r>
      <w:r>
        <w:rPr>
          <w:rFonts w:eastAsia="宋体" w:hint="eastAsia"/>
          <w:kern w:val="0"/>
        </w:rPr>
        <w:t xml:space="preserve">]. Gas </w:t>
      </w:r>
      <w:r>
        <w:rPr>
          <w:rFonts w:eastAsia="等线" w:hint="eastAsia"/>
          <w:color w:val="000000"/>
        </w:rPr>
        <w:t xml:space="preserve">collection measurements were performed on fully charged full cells at a constant charging voltage of 2 V for 20 h. </w:t>
      </w:r>
    </w:p>
    <w:p w14:paraId="63EE662B" w14:textId="77777777" w:rsidR="00F805DB" w:rsidRDefault="003A1E74" w:rsidP="009C68D2">
      <w:pPr>
        <w:pStyle w:val="14"/>
        <w:adjustRightInd w:val="0"/>
        <w:snapToGrid w:val="0"/>
        <w:spacing w:before="240" w:afterLines="0" w:after="120" w:line="240" w:lineRule="auto"/>
        <w:rPr>
          <w:rFonts w:eastAsiaTheme="minorEastAsia"/>
          <w:i/>
          <w:iCs/>
        </w:rPr>
      </w:pPr>
      <w:r>
        <w:rPr>
          <w:rFonts w:eastAsiaTheme="minorEastAsia" w:hint="eastAsia"/>
          <w:b/>
          <w:bCs/>
          <w:i/>
          <w:iCs/>
        </w:rPr>
        <w:t xml:space="preserve">S1.4 </w:t>
      </w:r>
      <w:r>
        <w:rPr>
          <w:b/>
          <w:bCs/>
          <w:i/>
          <w:iCs/>
        </w:rPr>
        <w:t>Electrochemical Measurements</w:t>
      </w:r>
    </w:p>
    <w:p w14:paraId="4BD26EC7" w14:textId="77777777" w:rsidR="00F805DB" w:rsidRDefault="003A1E74" w:rsidP="009C68D2">
      <w:pPr>
        <w:adjustRightInd w:val="0"/>
        <w:snapToGrid w:val="0"/>
        <w:spacing w:before="240" w:after="120"/>
        <w:rPr>
          <w:rFonts w:ascii="Times New Roman" w:hAnsi="Times New Roman" w:cs="Times New Roman"/>
          <w:sz w:val="24"/>
          <w:szCs w:val="24"/>
        </w:rPr>
      </w:pPr>
      <w:r>
        <w:rPr>
          <w:rFonts w:ascii="Times New Roman" w:hAnsi="Times New Roman" w:cs="Times New Roman"/>
          <w:sz w:val="24"/>
          <w:szCs w:val="24"/>
        </w:rPr>
        <w:t xml:space="preserve">Electrochemical measurements were conducted using a CHI660E </w:t>
      </w:r>
      <w:r>
        <w:rPr>
          <w:rFonts w:ascii="Times New Roman" w:hAnsi="Times New Roman" w:cs="Times New Roman"/>
          <w:sz w:val="24"/>
          <w:szCs w:val="24"/>
        </w:rPr>
        <w:t>electrochemical workstation (Chenhua Instruments, China). Electrochemical impedance spectroscopy</w:t>
      </w:r>
      <w:r>
        <w:rPr>
          <w:rFonts w:ascii="Times New Roman" w:hAnsi="Times New Roman" w:cs="Times New Roman" w:hint="eastAsia"/>
          <w:sz w:val="24"/>
          <w:szCs w:val="24"/>
        </w:rPr>
        <w:t xml:space="preserve"> (</w:t>
      </w:r>
      <w:r>
        <w:rPr>
          <w:rFonts w:ascii="Times New Roman" w:hAnsi="Times New Roman" w:cs="Times New Roman"/>
          <w:sz w:val="24"/>
          <w:szCs w:val="24"/>
        </w:rPr>
        <w:t>EIS</w:t>
      </w:r>
      <w:r>
        <w:rPr>
          <w:rFonts w:ascii="Times New Roman" w:hAnsi="Times New Roman" w:cs="Times New Roman" w:hint="eastAsia"/>
          <w:sz w:val="24"/>
          <w:szCs w:val="24"/>
        </w:rPr>
        <w:t xml:space="preserve">) </w:t>
      </w:r>
      <w:r>
        <w:rPr>
          <w:rFonts w:ascii="Times New Roman" w:hAnsi="Times New Roman" w:cs="Times New Roman"/>
          <w:sz w:val="24"/>
          <w:szCs w:val="24"/>
        </w:rPr>
        <w:t>and cyclic voltammetry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CV) were performed in a </w:t>
      </w:r>
      <w:r>
        <w:rPr>
          <w:rFonts w:ascii="Times New Roman" w:hAnsi="Times New Roman" w:cs="Times New Roman" w:hint="eastAsia"/>
          <w:sz w:val="24"/>
          <w:szCs w:val="24"/>
        </w:rPr>
        <w:t>conventional</w:t>
      </w:r>
      <w:r>
        <w:rPr>
          <w:rFonts w:ascii="Times New Roman" w:hAnsi="Times New Roman" w:cs="Times New Roman"/>
          <w:sz w:val="24"/>
          <w:szCs w:val="24"/>
        </w:rPr>
        <w:t xml:space="preserve"> three-electrode setup with </w:t>
      </w:r>
      <w:r>
        <w:rPr>
          <w:rFonts w:ascii="Times New Roman" w:hAnsi="Times New Roman" w:cs="Times New Roman" w:hint="eastAsia"/>
          <w:sz w:val="24"/>
          <w:szCs w:val="24"/>
        </w:rPr>
        <w:t>carbon felt</w:t>
      </w:r>
      <w:r>
        <w:rPr>
          <w:rFonts w:ascii="Times New Roman" w:hAnsi="Times New Roman" w:cs="Times New Roman"/>
          <w:sz w:val="24"/>
          <w:szCs w:val="24"/>
        </w:rPr>
        <w:t xml:space="preserve"> as the working electrode, </w:t>
      </w:r>
      <w:r>
        <w:rPr>
          <w:rFonts w:ascii="Times New Roman" w:hAnsi="Times New Roman" w:cs="Times New Roman" w:hint="eastAsia"/>
          <w:sz w:val="24"/>
          <w:szCs w:val="24"/>
        </w:rPr>
        <w:t>saturated calomel electrode</w:t>
      </w:r>
      <w:r>
        <w:rPr>
          <w:rFonts w:ascii="Times New Roman" w:hAnsi="Times New Roman" w:cs="Times New Roman"/>
          <w:sz w:val="24"/>
          <w:szCs w:val="24"/>
        </w:rPr>
        <w:t xml:space="preserve"> as the reference electrode, and a platinum foil as the counter electrode. EIS was carried out in 0.05 M </w:t>
      </w:r>
      <w:r>
        <w:rPr>
          <w:rFonts w:ascii="Times New Roman" w:eastAsia="宋体" w:hAnsi="Times New Roman" w:cs="Times New Roman"/>
          <w:sz w:val="24"/>
          <w:szCs w:val="24"/>
          <w:lang w:eastAsia="en-US"/>
        </w:rPr>
        <w:t>Zn</w:t>
      </w:r>
      <w:r>
        <w:rPr>
          <w:rFonts w:ascii="Times New Roman" w:eastAsia="宋体" w:hAnsi="Times New Roman" w:cs="Times New Roman"/>
          <w:sz w:val="24"/>
          <w:szCs w:val="24"/>
        </w:rPr>
        <w:t>(OH)</w:t>
      </w:r>
      <w:r>
        <w:rPr>
          <w:rFonts w:ascii="Times New Roman" w:eastAsia="宋体" w:hAnsi="Times New Roman" w:cs="Times New Roman"/>
          <w:sz w:val="24"/>
          <w:szCs w:val="24"/>
          <w:vertAlign w:val="subscript"/>
        </w:rPr>
        <w:t>4</w:t>
      </w:r>
      <w:r>
        <w:rPr>
          <w:rFonts w:ascii="Times New Roman" w:eastAsia="宋体" w:hAnsi="Times New Roman" w:cs="Times New Roman"/>
          <w:sz w:val="24"/>
          <w:szCs w:val="24"/>
          <w:vertAlign w:val="superscript"/>
        </w:rPr>
        <w:t>2</w:t>
      </w:r>
      <w:r>
        <w:rPr>
          <w:rFonts w:ascii="Times New Roman" w:hAnsi="Times New Roman" w:cs="Times New Roman"/>
          <w:sz w:val="24"/>
          <w:szCs w:val="24"/>
          <w:vertAlign w:val="superscript"/>
        </w:rPr>
        <w:t>−</w:t>
      </w:r>
      <w:r>
        <w:rPr>
          <w:rFonts w:ascii="Times New Roman" w:hAnsi="Times New Roman" w:cs="Times New Roman"/>
          <w:sz w:val="24"/>
          <w:szCs w:val="24"/>
        </w:rPr>
        <w:t xml:space="preserve"> electrolyte </w:t>
      </w:r>
      <w:r>
        <w:rPr>
          <w:rFonts w:ascii="Times New Roman" w:eastAsia="宋体" w:hAnsi="Times New Roman" w:cs="Times New Roman"/>
          <w:kern w:val="0"/>
          <w:sz w:val="24"/>
          <w:szCs w:val="24"/>
          <w:lang w:eastAsia="en-US"/>
        </w:rPr>
        <w:t>with</w:t>
      </w:r>
      <w:r>
        <w:rPr>
          <w:rFonts w:ascii="Times New Roman" w:eastAsia="宋体" w:hAnsi="Times New Roman" w:cs="Times New Roman" w:hint="eastAsia"/>
          <w:kern w:val="0"/>
          <w:sz w:val="24"/>
          <w:szCs w:val="24"/>
        </w:rPr>
        <w:t>out and</w:t>
      </w:r>
      <w:r>
        <w:rPr>
          <w:rFonts w:ascii="Times New Roman" w:hAnsi="Times New Roman" w:cs="Times New Roman"/>
          <w:sz w:val="24"/>
          <w:szCs w:val="24"/>
        </w:rPr>
        <w:t xml:space="preserve"> with various isomalt concentrations, with frequency range from 10</w:t>
      </w:r>
      <w:r>
        <w:rPr>
          <w:rFonts w:ascii="Times New Roman" w:hAnsi="Times New Roman" w:cs="Times New Roman" w:hint="eastAsia"/>
          <w:sz w:val="24"/>
          <w:szCs w:val="24"/>
          <w:vertAlign w:val="superscript"/>
        </w:rPr>
        <w:t>-2</w:t>
      </w:r>
      <w:r>
        <w:rPr>
          <w:rFonts w:ascii="Times New Roman" w:hAnsi="Times New Roman" w:cs="Times New Roman"/>
          <w:sz w:val="24"/>
          <w:szCs w:val="24"/>
        </w:rPr>
        <w:t xml:space="preserve"> to 10</w:t>
      </w:r>
      <w:r>
        <w:rPr>
          <w:rFonts w:ascii="Times New Roman" w:hAnsi="Times New Roman" w:cs="Times New Roman" w:hint="eastAsia"/>
          <w:sz w:val="24"/>
          <w:szCs w:val="24"/>
          <w:vertAlign w:val="superscript"/>
        </w:rPr>
        <w:t>5</w:t>
      </w:r>
      <w:r>
        <w:rPr>
          <w:rFonts w:ascii="Times New Roman" w:hAnsi="Times New Roman" w:cs="Times New Roman"/>
          <w:sz w:val="24"/>
          <w:szCs w:val="24"/>
        </w:rPr>
        <w:t xml:space="preserve"> Hz at a polarization potential of </w:t>
      </w:r>
      <w:r>
        <w:rPr>
          <w:rFonts w:ascii="Times New Roman" w:hAnsi="Times New Roman" w:cs="Times New Roman" w:hint="eastAsia"/>
          <w:sz w:val="24"/>
          <w:szCs w:val="24"/>
        </w:rPr>
        <w:t>-1.54</w:t>
      </w:r>
      <w:r>
        <w:rPr>
          <w:rFonts w:ascii="Times New Roman" w:hAnsi="Times New Roman" w:cs="Times New Roman"/>
          <w:sz w:val="24"/>
          <w:szCs w:val="24"/>
        </w:rPr>
        <w:t xml:space="preserve">V vs. SCE. CV tests were performed between </w:t>
      </w:r>
      <w:r>
        <w:rPr>
          <w:rFonts w:ascii="Times New Roman" w:hAnsi="Times New Roman" w:cs="Times New Roman" w:hint="eastAsia"/>
          <w:sz w:val="24"/>
          <w:szCs w:val="24"/>
        </w:rPr>
        <w:t>-</w:t>
      </w:r>
      <w:r>
        <w:rPr>
          <w:rFonts w:ascii="Times New Roman" w:hAnsi="Times New Roman" w:cs="Times New Roman"/>
          <w:sz w:val="24"/>
          <w:szCs w:val="24"/>
        </w:rPr>
        <w:t>1.8 V and</w:t>
      </w:r>
      <w:r>
        <w:rPr>
          <w:rFonts w:ascii="Times New Roman" w:hAnsi="Times New Roman" w:cs="Times New Roman" w:hint="eastAsia"/>
          <w:sz w:val="24"/>
          <w:szCs w:val="24"/>
        </w:rPr>
        <w:t xml:space="preserve"> -</w:t>
      </w:r>
      <w:r>
        <w:rPr>
          <w:rFonts w:ascii="Times New Roman" w:hAnsi="Times New Roman" w:cs="Times New Roman"/>
          <w:sz w:val="24"/>
          <w:szCs w:val="24"/>
        </w:rPr>
        <w:t>1.0 V at a scan rate of 10 mV s</w:t>
      </w:r>
      <w:r>
        <w:rPr>
          <w:rFonts w:ascii="Times New Roman" w:hAnsi="Times New Roman" w:cs="Times New Roman" w:hint="eastAsia"/>
          <w:sz w:val="24"/>
          <w:szCs w:val="24"/>
          <w:vertAlign w:val="superscript"/>
        </w:rPr>
        <w:t>-1</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 xml:space="preserve">he diffusion coefficient </w:t>
      </w:r>
      <w:r>
        <w:rPr>
          <w:rFonts w:ascii="Times New Roman" w:hAnsi="Times New Roman" w:cs="Times New Roman"/>
          <w:i/>
          <w:iCs/>
          <w:sz w:val="24"/>
          <w:szCs w:val="24"/>
        </w:rPr>
        <w:t>D</w:t>
      </w:r>
      <w:r>
        <w:rPr>
          <w:rFonts w:ascii="Times New Roman" w:hAnsi="Times New Roman" w:cs="Times New Roman"/>
          <w:sz w:val="24"/>
          <w:szCs w:val="24"/>
        </w:rPr>
        <w:t xml:space="preserve"> was calculated according to the Randles</w:t>
      </w:r>
      <w:r>
        <w:rPr>
          <w:rFonts w:ascii="Times New Roman" w:hAnsi="Times New Roman" w:cs="Times New Roman" w:hint="eastAsia"/>
          <w:sz w:val="24"/>
          <w:szCs w:val="24"/>
        </w:rPr>
        <w:t>-</w:t>
      </w:r>
      <w:r>
        <w:rPr>
          <w:rFonts w:ascii="Times New Roman" w:hAnsi="Times New Roman" w:cs="Times New Roman"/>
          <w:sz w:val="24"/>
          <w:szCs w:val="24"/>
        </w:rPr>
        <w:t xml:space="preserve">Sevcik </w:t>
      </w:r>
      <w:r>
        <w:rPr>
          <w:rFonts w:ascii="Times New Roman" w:hAnsi="Times New Roman" w:cs="Times New Roman" w:hint="eastAsia"/>
          <w:sz w:val="24"/>
          <w:szCs w:val="24"/>
        </w:rPr>
        <w:t>equation, as follow</w:t>
      </w:r>
      <w:r>
        <w:rPr>
          <w:rFonts w:ascii="Times New Roman" w:hAnsi="Times New Roman" w:cs="Times New Roman"/>
          <w:sz w:val="24"/>
          <w:szCs w:val="24"/>
        </w:rPr>
        <w:t>s</w:t>
      </w:r>
      <w:r>
        <w:rPr>
          <w:rFonts w:ascii="Times New Roman" w:hAnsi="Times New Roman" w:cs="Times New Roman" w:hint="eastAsia"/>
          <w:sz w:val="24"/>
          <w:szCs w:val="24"/>
        </w:rPr>
        <w:t xml:space="preserve">: </w:t>
      </w:r>
    </w:p>
    <w:p w14:paraId="62F0A0B5" w14:textId="2FFBAED0" w:rsidR="00F805DB" w:rsidRDefault="003A1E74" w:rsidP="009C68D2">
      <w:pPr>
        <w:pStyle w:val="31"/>
        <w:adjustRightInd w:val="0"/>
        <w:snapToGrid w:val="0"/>
        <w:spacing w:before="240" w:afterLines="0" w:after="120" w:line="240" w:lineRule="auto"/>
        <w:jc w:val="right"/>
      </w:pPr>
      <m:oMath>
        <m:sSub>
          <m:sSubPr>
            <m:ctrlPr>
              <w:rPr>
                <w:rFonts w:ascii="Cambria Math" w:hAnsi="Cambria Math"/>
                <w:i/>
              </w:rPr>
            </m:ctrlPr>
          </m:sSubPr>
          <m:e>
            <m:r>
              <m:rPr>
                <m:nor/>
              </m:rPr>
              <w:rPr>
                <w:i/>
              </w:rPr>
              <m:t>i</m:t>
            </m:r>
          </m:e>
          <m:sub>
            <m:r>
              <m:rPr>
                <m:nor/>
              </m:rPr>
              <w:rPr>
                <w:rFonts w:eastAsiaTheme="minorEastAsia"/>
                <w:i/>
              </w:rPr>
              <m:t>p</m:t>
            </m:r>
          </m:sub>
        </m:sSub>
        <m:r>
          <m:rPr>
            <m:nor/>
          </m:rPr>
          <m:t>=2.69×</m:t>
        </m:r>
        <m:sSup>
          <m:sSupPr>
            <m:ctrlPr>
              <w:rPr>
                <w:rFonts w:ascii="Cambria Math" w:hAnsi="Cambria Math"/>
              </w:rPr>
            </m:ctrlPr>
          </m:sSupPr>
          <m:e>
            <m:r>
              <m:rPr>
                <m:nor/>
              </m:rPr>
              <m:t>10</m:t>
            </m:r>
          </m:e>
          <m:sup>
            <m:r>
              <m:rPr>
                <m:nor/>
              </m:rPr>
              <m:t>5</m:t>
            </m:r>
          </m:sup>
        </m:sSup>
        <m:sSup>
          <m:sSupPr>
            <m:ctrlPr>
              <w:rPr>
                <w:rFonts w:ascii="Cambria Math" w:hAnsi="Cambria Math"/>
              </w:rPr>
            </m:ctrlPr>
          </m:sSupPr>
          <m:e>
            <m:r>
              <m:rPr>
                <m:nor/>
              </m:rPr>
              <w:rPr>
                <w:i/>
              </w:rPr>
              <m:t>n</m:t>
            </m:r>
          </m:e>
          <m:sup>
            <m:r>
              <m:rPr>
                <m:nor/>
              </m:rPr>
              <m:t>3/2</m:t>
            </m:r>
          </m:sup>
        </m:sSup>
        <m:sSup>
          <m:sSupPr>
            <m:ctrlPr>
              <w:rPr>
                <w:rFonts w:ascii="Cambria Math" w:hAnsi="Cambria Math"/>
              </w:rPr>
            </m:ctrlPr>
          </m:sSupPr>
          <m:e>
            <m:r>
              <m:rPr>
                <m:nor/>
              </m:rPr>
              <w:rPr>
                <w:i/>
              </w:rPr>
              <m:t>AD</m:t>
            </m:r>
          </m:e>
          <m:sup>
            <m:r>
              <m:rPr>
                <m:nor/>
              </m:rPr>
              <m:t>1/2</m:t>
            </m:r>
          </m:sup>
        </m:sSup>
        <w:bookmarkStart w:id="6" w:name="_Hlk214464018"/>
        <m:r>
          <m:rPr>
            <m:nor/>
          </m:rPr>
          <w:rPr>
            <w:i/>
          </w:rPr>
          <m:t>C</m:t>
        </m:r>
        <w:bookmarkEnd w:id="6"/>
        <m:sSup>
          <m:sSupPr>
            <m:ctrlPr>
              <w:rPr>
                <w:rFonts w:ascii="Cambria Math" w:hAnsi="Cambria Math"/>
              </w:rPr>
            </m:ctrlPr>
          </m:sSupPr>
          <m:e>
            <m:r>
              <m:rPr>
                <m:nor/>
              </m:rPr>
              <w:rPr>
                <w:i/>
              </w:rPr>
              <m:t>v</m:t>
            </m:r>
          </m:e>
          <m:sup>
            <m:r>
              <m:rPr>
                <m:nor/>
              </m:rPr>
              <m:t>1/2</m:t>
            </m:r>
          </m:sup>
        </m:sSup>
        <m:r>
          <m:rPr>
            <m:nor/>
          </m:rPr>
          <m:t xml:space="preserve"> </m:t>
        </m:r>
        <m:r>
          <m:rPr>
            <m:nor/>
          </m:rPr>
          <w:rPr>
            <w:rFonts w:eastAsiaTheme="minorEastAsia"/>
          </w:rPr>
          <m:t xml:space="preserve"> </m:t>
        </m:r>
        <m:r>
          <w:rPr>
            <w:rFonts w:ascii="Cambria Math" w:eastAsiaTheme="minorEastAsia" w:hAnsi="Cambria Math"/>
          </w:rPr>
          <m:t xml:space="preserve"> </m:t>
        </m:r>
        <m:r>
          <w:rPr>
            <w:rFonts w:ascii="Cambria Math" w:eastAsiaTheme="minorEastAsia" w:hAnsi="Cambria Math"/>
          </w:rPr>
          <m:t xml:space="preserve">                                                            </m:t>
        </m:r>
      </m:oMath>
      <w:r>
        <w:t>(</w:t>
      </w:r>
      <w:r w:rsidR="009C68D2">
        <w:t>S</w:t>
      </w:r>
      <w:r>
        <w:rPr>
          <w:rFonts w:hint="eastAsia"/>
        </w:rPr>
        <w:t>2</w:t>
      </w:r>
      <w:r>
        <w:t>)</w:t>
      </w:r>
    </w:p>
    <w:p w14:paraId="4452267B" w14:textId="77777777" w:rsidR="00F805DB" w:rsidRDefault="003A1E74" w:rsidP="009C68D2">
      <w:pPr>
        <w:adjustRightInd w:val="0"/>
        <w:snapToGrid w:val="0"/>
        <w:spacing w:before="240" w:after="120"/>
        <w:rPr>
          <w:rFonts w:ascii="Times New Roman" w:hAnsi="Times New Roman" w:cs="Times New Roman"/>
          <w:sz w:val="24"/>
          <w:szCs w:val="24"/>
        </w:rPr>
      </w:pPr>
      <w:r>
        <w:rPr>
          <w:rFonts w:ascii="Times New Roman" w:hAnsi="Times New Roman" w:cs="Times New Roman"/>
          <w:sz w:val="24"/>
          <w:szCs w:val="24"/>
        </w:rPr>
        <w:t xml:space="preserve">In this equation, </w:t>
      </w:r>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p</m:t>
            </m:r>
          </m:sub>
        </m:sSub>
        <m:r>
          <w:rPr>
            <w:rFonts w:ascii="Cambria Math" w:hAnsi="Cambria Math" w:cs="Times New Roman"/>
            <w:sz w:val="24"/>
            <w:szCs w:val="24"/>
          </w:rPr>
          <m:t xml:space="preserve"> </m:t>
        </m:r>
      </m:oMath>
      <w:r>
        <w:rPr>
          <w:rFonts w:ascii="Times New Roman" w:hAnsi="Times New Roman" w:cs="Times New Roman"/>
          <w:sz w:val="24"/>
          <w:szCs w:val="24"/>
        </w:rPr>
        <w:t>is the peak current in the cyclic voltammogram;</w:t>
      </w:r>
      <w:r>
        <w:rPr>
          <w:rFonts w:ascii="Times New Roman" w:hAnsi="Times New Roman" w:cs="Times New Roman" w:hint="eastAsia"/>
          <w:sz w:val="24"/>
          <w:szCs w:val="24"/>
        </w:rPr>
        <w:t xml:space="preserve"> </w:t>
      </w:r>
      <m:oMath>
        <m:r>
          <w:rPr>
            <w:rFonts w:ascii="Cambria Math" w:hAnsi="Cambria Math" w:cs="Times New Roman"/>
            <w:sz w:val="24"/>
            <w:szCs w:val="24"/>
          </w:rPr>
          <m:t>n</m:t>
        </m:r>
        <m:r>
          <w:rPr>
            <w:rFonts w:ascii="Cambria Math" w:hAnsi="Cambria Math" w:cs="Times New Roman"/>
            <w:sz w:val="24"/>
            <w:szCs w:val="24"/>
          </w:rPr>
          <m:t xml:space="preserve"> </m:t>
        </m:r>
      </m:oMath>
      <w:r>
        <w:rPr>
          <w:rFonts w:ascii="Times New Roman" w:hAnsi="Times New Roman" w:cs="Times New Roman"/>
          <w:sz w:val="24"/>
          <w:szCs w:val="24"/>
        </w:rPr>
        <w:t>is the number of electrons transferred in the redox process</w:t>
      </w:r>
      <w:r>
        <w:rPr>
          <w:rFonts w:ascii="Times New Roman" w:hAnsi="Times New Roman" w:cs="Times New Roman" w:hint="eastAsia"/>
          <w:sz w:val="24"/>
          <w:szCs w:val="24"/>
        </w:rPr>
        <w:t>;</w:t>
      </w:r>
      <w:r>
        <w:rPr>
          <w:rFonts w:ascii="Times New Roman" w:hAnsi="Times New Roman" w:cs="Times New Roman"/>
          <w:sz w:val="24"/>
          <w:szCs w:val="24"/>
        </w:rPr>
        <w:t xml:space="preserve"> </w:t>
      </w:r>
      <m:oMath>
        <m:r>
          <w:rPr>
            <w:rFonts w:ascii="Cambria Math" w:hAnsi="Cambria Math" w:cs="Times New Roman"/>
            <w:sz w:val="24"/>
            <w:szCs w:val="24"/>
          </w:rPr>
          <m:t>D</m:t>
        </m:r>
        <m:r>
          <w:rPr>
            <w:rFonts w:ascii="Cambria Math" w:hAnsi="Cambria Math" w:cs="Times New Roman"/>
            <w:sz w:val="24"/>
            <w:szCs w:val="24"/>
          </w:rPr>
          <m:t xml:space="preserve"> </m:t>
        </m:r>
      </m:oMath>
      <w:r>
        <w:rPr>
          <w:rFonts w:ascii="Times New Roman" w:hAnsi="Times New Roman" w:cs="Times New Roman"/>
          <w:sz w:val="24"/>
          <w:szCs w:val="24"/>
        </w:rPr>
        <w:t xml:space="preserve">is the diffusion coefficient of the active </w:t>
      </w:r>
      <w:r>
        <w:rPr>
          <w:rFonts w:ascii="Times New Roman" w:hAnsi="Times New Roman" w:cs="Times New Roman"/>
          <w:sz w:val="24"/>
          <w:szCs w:val="24"/>
        </w:rPr>
        <w:t>species</w:t>
      </w:r>
      <w:r>
        <w:rPr>
          <w:rFonts w:ascii="Times New Roman" w:hAnsi="Times New Roman" w:cs="Times New Roman" w:hint="eastAsia"/>
          <w:sz w:val="24"/>
          <w:szCs w:val="24"/>
        </w:rPr>
        <w:t xml:space="preserve">; </w:t>
      </w:r>
      <m:oMath>
        <m:r>
          <w:rPr>
            <w:rFonts w:ascii="Cambria Math" w:hAnsi="Cambria Math" w:cs="Times New Roman"/>
            <w:sz w:val="24"/>
            <w:szCs w:val="24"/>
          </w:rPr>
          <m:t>C</m:t>
        </m:r>
        <m:r>
          <w:rPr>
            <w:rFonts w:ascii="Cambria Math" w:hAnsi="Cambria Math" w:cs="Times New Roman"/>
            <w:sz w:val="24"/>
            <w:szCs w:val="24"/>
          </w:rPr>
          <m:t xml:space="preserve"> </m:t>
        </m:r>
      </m:oMath>
      <w:r>
        <w:rPr>
          <w:rFonts w:ascii="Times New Roman" w:hAnsi="Times New Roman" w:cs="Times New Roman"/>
          <w:sz w:val="24"/>
          <w:szCs w:val="24"/>
        </w:rPr>
        <w:t>is the concentration of the active species in the test solution</w:t>
      </w:r>
      <w:r>
        <w:rPr>
          <w:rFonts w:ascii="Times New Roman" w:hAnsi="Times New Roman" w:cs="Times New Roman" w:hint="eastAsia"/>
          <w:sz w:val="24"/>
          <w:szCs w:val="24"/>
        </w:rPr>
        <w:t xml:space="preserve">; </w:t>
      </w:r>
      <m:oMath>
        <m:r>
          <w:rPr>
            <w:rFonts w:ascii="Cambria Math" w:hAnsi="Cambria Math" w:cs="Times New Roman"/>
            <w:sz w:val="24"/>
            <w:szCs w:val="24"/>
          </w:rPr>
          <m:t>ν</m:t>
        </m:r>
        <m:r>
          <w:rPr>
            <w:rFonts w:ascii="Cambria Math" w:hAnsi="Cambria Math" w:cs="Times New Roman"/>
            <w:sz w:val="24"/>
            <w:szCs w:val="24"/>
          </w:rPr>
          <m:t xml:space="preserve"> </m:t>
        </m:r>
      </m:oMath>
      <w:r>
        <w:rPr>
          <w:rFonts w:ascii="Times New Roman" w:hAnsi="Times New Roman" w:cs="Times New Roman"/>
          <w:sz w:val="24"/>
          <w:szCs w:val="24"/>
        </w:rPr>
        <w:t>is the scan rate used in the measurement. Linear sweep voltammetry (LSV) was further performed in the same electrolyte and electrode configuration, sweeping cathodically from t</w:t>
      </w:r>
      <w:r>
        <w:rPr>
          <w:rFonts w:ascii="Times New Roman" w:hAnsi="Times New Roman" w:cs="Times New Roman"/>
          <w:sz w:val="24"/>
          <w:szCs w:val="24"/>
        </w:rPr>
        <w:t xml:space="preserve">he open-circuit potential to </w:t>
      </w:r>
      <w:r>
        <w:rPr>
          <w:rFonts w:ascii="Times New Roman" w:hAnsi="Times New Roman" w:cs="Times New Roman" w:hint="eastAsia"/>
          <w:sz w:val="24"/>
          <w:szCs w:val="24"/>
        </w:rPr>
        <w:t>-</w:t>
      </w:r>
      <w:r>
        <w:rPr>
          <w:rFonts w:ascii="Times New Roman" w:hAnsi="Times New Roman" w:cs="Times New Roman"/>
          <w:sz w:val="24"/>
          <w:szCs w:val="24"/>
        </w:rPr>
        <w:t xml:space="preserve">1.8 V vs. </w:t>
      </w:r>
      <w:r>
        <w:rPr>
          <w:rFonts w:ascii="Times New Roman" w:hAnsi="Times New Roman" w:cs="Times New Roman" w:hint="eastAsia"/>
          <w:sz w:val="24"/>
          <w:szCs w:val="24"/>
        </w:rPr>
        <w:t xml:space="preserve">SCE </w:t>
      </w:r>
      <w:r>
        <w:rPr>
          <w:rFonts w:ascii="Times New Roman" w:hAnsi="Times New Roman" w:cs="Times New Roman"/>
          <w:sz w:val="24"/>
          <w:szCs w:val="24"/>
        </w:rPr>
        <w:t>at a rate of</w:t>
      </w:r>
      <w:r>
        <w:rPr>
          <w:rFonts w:ascii="Times New Roman" w:hAnsi="Times New Roman" w:cs="Times New Roman" w:hint="eastAsia"/>
          <w:sz w:val="24"/>
          <w:szCs w:val="24"/>
        </w:rPr>
        <w:t xml:space="preserve"> </w:t>
      </w:r>
      <w:r>
        <w:rPr>
          <w:rFonts w:ascii="Times New Roman" w:hAnsi="Times New Roman" w:cs="Times New Roman"/>
          <w:sz w:val="24"/>
          <w:szCs w:val="24"/>
        </w:rPr>
        <w:t>2 mV s</w:t>
      </w:r>
      <w:r>
        <w:rPr>
          <w:rFonts w:ascii="Times New Roman" w:hAnsi="Times New Roman" w:cs="Times New Roman" w:hint="eastAsia"/>
          <w:sz w:val="24"/>
          <w:szCs w:val="24"/>
          <w:vertAlign w:val="superscript"/>
        </w:rPr>
        <w:t>-1</w:t>
      </w:r>
      <w:r>
        <w:rPr>
          <w:rFonts w:ascii="Times New Roman" w:hAnsi="Times New Roman" w:cs="Times New Roman" w:hint="eastAsia"/>
          <w:sz w:val="24"/>
          <w:szCs w:val="24"/>
        </w:rPr>
        <w:t xml:space="preserve">. </w:t>
      </w:r>
      <w:r>
        <w:rPr>
          <w:rFonts w:ascii="Times New Roman" w:hAnsi="Times New Roman" w:cs="Times New Roman"/>
          <w:sz w:val="24"/>
          <w:szCs w:val="24"/>
        </w:rPr>
        <w:t>The activation energy (E</w:t>
      </w:r>
      <w:r>
        <w:rPr>
          <w:rFonts w:ascii="Times New Roman" w:hAnsi="Times New Roman" w:cs="Times New Roman"/>
          <w:sz w:val="24"/>
          <w:szCs w:val="24"/>
          <w:vertAlign w:val="subscript"/>
        </w:rPr>
        <w:t>a</w:t>
      </w:r>
      <w:r>
        <w:rPr>
          <w:rFonts w:ascii="Times New Roman" w:hAnsi="Times New Roman" w:cs="Times New Roman"/>
          <w:sz w:val="24"/>
          <w:szCs w:val="24"/>
        </w:rPr>
        <w:t>) can be determined using the Arrhenius relationship</w:t>
      </w:r>
      <w:r>
        <w:rPr>
          <w:rFonts w:ascii="Times New Roman" w:hAnsi="Times New Roman" w:cs="Times New Roman" w:hint="eastAsia"/>
          <w:sz w:val="24"/>
          <w:szCs w:val="24"/>
        </w:rPr>
        <w:t>:</w:t>
      </w:r>
    </w:p>
    <w:p w14:paraId="1E9B17A6" w14:textId="656E2DFD" w:rsidR="00F805DB" w:rsidRDefault="003A1E74" w:rsidP="009C68D2">
      <w:pPr>
        <w:pStyle w:val="af8"/>
        <w:adjustRightInd w:val="0"/>
        <w:snapToGrid w:val="0"/>
        <w:spacing w:before="240" w:afterLines="0" w:after="120" w:line="240" w:lineRule="auto"/>
        <w:jc w:val="right"/>
      </w:pPr>
      <m:oMath>
        <m:f>
          <m:fPr>
            <m:type m:val="lin"/>
            <m:ctrlPr>
              <w:rPr>
                <w:rFonts w:ascii="Cambria Math" w:hAnsi="Cambria Math"/>
              </w:rPr>
            </m:ctrlPr>
          </m:fPr>
          <m:num>
            <m:r>
              <m:rPr>
                <m:nor/>
              </m:rPr>
              <m:t>1</m:t>
            </m:r>
          </m:num>
          <m:den>
            <m:sSub>
              <m:sSubPr>
                <m:ctrlPr>
                  <w:rPr>
                    <w:rFonts w:ascii="Cambria Math" w:hAnsi="Cambria Math"/>
                  </w:rPr>
                </m:ctrlPr>
              </m:sSubPr>
              <m:e>
                <m:r>
                  <m:rPr>
                    <m:nor/>
                  </m:rPr>
                  <m:t>R</m:t>
                </m:r>
              </m:e>
              <m:sub>
                <m:r>
                  <m:rPr>
                    <m:nor/>
                  </m:rPr>
                  <m:t>ct</m:t>
                </m:r>
              </m:sub>
            </m:sSub>
          </m:den>
        </m:f>
        <m:r>
          <m:rPr>
            <m:nor/>
          </m:rPr>
          <m:t>=Aexp</m:t>
        </m:r>
        <m:d>
          <m:dPr>
            <m:ctrlPr>
              <w:rPr>
                <w:rFonts w:ascii="Cambria Math" w:hAnsi="Cambria Math"/>
              </w:rPr>
            </m:ctrlPr>
          </m:dPr>
          <m:e>
            <m:f>
              <m:fPr>
                <m:type m:val="lin"/>
                <m:ctrlPr>
                  <w:rPr>
                    <w:rFonts w:ascii="Cambria Math" w:hAnsi="Cambria Math"/>
                  </w:rPr>
                </m:ctrlPr>
              </m:fPr>
              <m:num>
                <m:sSub>
                  <m:sSubPr>
                    <m:ctrlPr>
                      <w:rPr>
                        <w:rFonts w:ascii="Cambria Math" w:hAnsi="Cambria Math"/>
                      </w:rPr>
                    </m:ctrlPr>
                  </m:sSubPr>
                  <m:e>
                    <m:r>
                      <m:rPr>
                        <m:nor/>
                      </m:rPr>
                      <m:t>-E</m:t>
                    </m:r>
                  </m:e>
                  <m:sub>
                    <m:r>
                      <m:rPr>
                        <m:nor/>
                      </m:rPr>
                      <m:t>a</m:t>
                    </m:r>
                  </m:sub>
                </m:sSub>
              </m:num>
              <m:den>
                <m:r>
                  <m:rPr>
                    <m:nor/>
                  </m:rPr>
                  <m:t>RT</m:t>
                </m:r>
              </m:den>
            </m:f>
          </m:e>
        </m:d>
      </m:oMath>
      <w:r>
        <w:rPr>
          <w:rFonts w:hint="eastAsia"/>
        </w:rPr>
        <w:t xml:space="preserve">     </w:t>
      </w:r>
      <w:r>
        <w:rPr>
          <w:rFonts w:eastAsiaTheme="minorEastAsia" w:hint="eastAsia"/>
        </w:rPr>
        <w:t xml:space="preserve"> </w:t>
      </w:r>
      <w:r>
        <w:rPr>
          <w:rFonts w:hint="eastAsia"/>
        </w:rPr>
        <w:t xml:space="preserve"> </w:t>
      </w:r>
      <w:r>
        <w:rPr>
          <w:rFonts w:eastAsiaTheme="minorEastAsia" w:hint="eastAsia"/>
        </w:rPr>
        <w:t xml:space="preserve">       </w:t>
      </w:r>
      <w:r>
        <w:rPr>
          <w:rFonts w:hint="eastAsia"/>
        </w:rPr>
        <w:t xml:space="preserve">                    (</w:t>
      </w:r>
      <w:r w:rsidR="009C68D2">
        <w:t>S</w:t>
      </w:r>
      <w:r>
        <w:rPr>
          <w:rFonts w:hint="eastAsia"/>
        </w:rPr>
        <w:t>3)</w:t>
      </w:r>
    </w:p>
    <w:p w14:paraId="3EE70269" w14:textId="77777777" w:rsidR="00F805DB" w:rsidRDefault="003A1E74" w:rsidP="009C68D2">
      <w:pPr>
        <w:adjustRightInd w:val="0"/>
        <w:snapToGrid w:val="0"/>
        <w:spacing w:before="240" w:after="120"/>
        <w:rPr>
          <w:rFonts w:ascii="Times New Roman" w:hAnsi="Times New Roman" w:cs="Times New Roman"/>
          <w:sz w:val="24"/>
          <w:szCs w:val="24"/>
        </w:rPr>
      </w:pPr>
      <w:r>
        <w:rPr>
          <w:rFonts w:ascii="Times New Roman" w:hAnsi="Times New Roman" w:cs="Times New Roman" w:hint="eastAsia"/>
          <w:sz w:val="24"/>
          <w:szCs w:val="24"/>
        </w:rPr>
        <w:t>where R</w:t>
      </w:r>
      <w:r>
        <w:rPr>
          <w:rFonts w:ascii="Times New Roman" w:hAnsi="Times New Roman" w:cs="Times New Roman" w:hint="eastAsia"/>
          <w:sz w:val="24"/>
          <w:szCs w:val="24"/>
          <w:vertAlign w:val="subscript"/>
        </w:rPr>
        <w:t>ct</w:t>
      </w:r>
      <w:r>
        <w:rPr>
          <w:rFonts w:ascii="Times New Roman" w:hAnsi="Times New Roman" w:cs="Times New Roman" w:hint="eastAsia"/>
          <w:sz w:val="24"/>
          <w:szCs w:val="24"/>
        </w:rPr>
        <w:t>, A, R, and T represent the charge-transfer resis</w:t>
      </w:r>
      <w:r>
        <w:rPr>
          <w:rFonts w:ascii="Times New Roman" w:hAnsi="Times New Roman" w:cs="Times New Roman" w:hint="eastAsia"/>
          <w:sz w:val="24"/>
          <w:szCs w:val="24"/>
        </w:rPr>
        <w:t xml:space="preserve">tance, the frequency factor, the gas constant, and the absolute temperature, respectively. </w:t>
      </w:r>
      <w:r>
        <w:rPr>
          <w:rFonts w:ascii="Times New Roman" w:hAnsi="Times New Roman" w:cs="Times New Roman"/>
          <w:sz w:val="24"/>
          <w:szCs w:val="24"/>
        </w:rPr>
        <w:t>Chronoamperometric</w:t>
      </w:r>
      <w:r>
        <w:rPr>
          <w:rFonts w:ascii="Times New Roman" w:hAnsi="Times New Roman" w:cs="Times New Roman" w:hint="eastAsia"/>
          <w:sz w:val="24"/>
          <w:szCs w:val="24"/>
        </w:rPr>
        <w:t xml:space="preserve"> (CA)</w:t>
      </w:r>
      <w:r>
        <w:rPr>
          <w:rFonts w:ascii="Times New Roman" w:hAnsi="Times New Roman" w:cs="Times New Roman"/>
          <w:sz w:val="24"/>
          <w:szCs w:val="24"/>
        </w:rPr>
        <w:t xml:space="preserve"> measurements were conducted to evaluate transient current responses at </w:t>
      </w:r>
      <w:r>
        <w:rPr>
          <w:rFonts w:ascii="Times New Roman" w:hAnsi="Times New Roman" w:cs="Times New Roman" w:hint="eastAsia"/>
          <w:sz w:val="24"/>
          <w:szCs w:val="24"/>
        </w:rPr>
        <w:t>-1.65V</w:t>
      </w:r>
      <w:r>
        <w:rPr>
          <w:rFonts w:ascii="Times New Roman" w:hAnsi="Times New Roman" w:cs="Times New Roman"/>
          <w:sz w:val="24"/>
          <w:szCs w:val="24"/>
        </w:rPr>
        <w:t>.</w:t>
      </w:r>
      <w:r>
        <w:rPr>
          <w:rFonts w:ascii="Times New Roman" w:hAnsi="Times New Roman" w:cs="Times New Roman" w:hint="eastAsia"/>
          <w:sz w:val="24"/>
          <w:szCs w:val="24"/>
        </w:rPr>
        <w:t xml:space="preserve"> Instantaneous nucleation and progressive nucleation </w:t>
      </w:r>
      <w:r>
        <w:rPr>
          <w:rFonts w:ascii="Times New Roman" w:hAnsi="Times New Roman" w:cs="Times New Roman" w:hint="eastAsia"/>
          <w:sz w:val="24"/>
          <w:szCs w:val="24"/>
        </w:rPr>
        <w:lastRenderedPageBreak/>
        <w:t>are expres</w:t>
      </w:r>
      <w:r>
        <w:rPr>
          <w:rFonts w:ascii="Times New Roman" w:hAnsi="Times New Roman" w:cs="Times New Roman" w:hint="eastAsia"/>
          <w:sz w:val="24"/>
          <w:szCs w:val="24"/>
        </w:rPr>
        <w:t>sed as follows:</w:t>
      </w:r>
    </w:p>
    <w:p w14:paraId="3F545E72" w14:textId="77777777" w:rsidR="00F805DB" w:rsidRDefault="003A1E74" w:rsidP="009C68D2">
      <w:pPr>
        <w:adjustRightInd w:val="0"/>
        <w:snapToGrid w:val="0"/>
        <w:spacing w:before="240" w:after="120"/>
        <w:rPr>
          <w:rFonts w:ascii="Times New Roman" w:hAnsi="Times New Roman" w:cs="Times New Roman"/>
          <w:sz w:val="24"/>
          <w:szCs w:val="24"/>
        </w:rPr>
      </w:pPr>
      <w:r>
        <w:rPr>
          <w:rFonts w:ascii="Times New Roman" w:hAnsi="Times New Roman" w:cs="Times New Roman"/>
          <w:sz w:val="24"/>
          <w:szCs w:val="24"/>
        </w:rPr>
        <w:t>Instantaneous</w:t>
      </w:r>
      <w:r>
        <w:rPr>
          <w:rFonts w:ascii="Times New Roman" w:hAnsi="Times New Roman" w:cs="Times New Roman"/>
          <w:sz w:val="24"/>
          <w:szCs w:val="24"/>
        </w:rPr>
        <w:t>：</w:t>
      </w:r>
    </w:p>
    <w:p w14:paraId="22B80F43" w14:textId="4EE73E3E" w:rsidR="00F805DB" w:rsidRDefault="003A1E74" w:rsidP="009C68D2">
      <w:pPr>
        <w:pStyle w:val="af8"/>
        <w:adjustRightInd w:val="0"/>
        <w:snapToGrid w:val="0"/>
        <w:spacing w:before="240" w:afterLines="0" w:after="120" w:line="240" w:lineRule="auto"/>
        <w:jc w:val="right"/>
      </w:pPr>
      <m:oMath>
        <m:r>
          <m:rPr>
            <m:sty m:val="p"/>
          </m:rPr>
          <w:rPr>
            <w:rFonts w:ascii="Cambria Math" w:hAnsi="Cambria Math"/>
          </w:rPr>
          <m:t xml:space="preserve"> </m:t>
        </m:r>
        <m:sSup>
          <m:sSupPr>
            <m:ctrlPr>
              <w:rPr>
                <w:rFonts w:ascii="Cambria Math" w:eastAsiaTheme="minorEastAsia" w:hAnsi="Cambria Math"/>
              </w:rPr>
            </m:ctrlPr>
          </m:sSupPr>
          <m:e>
            <m:d>
              <m:dPr>
                <m:ctrlPr>
                  <w:rPr>
                    <w:rFonts w:ascii="Cambria Math" w:eastAsiaTheme="minorEastAsia" w:hAnsi="Cambria Math"/>
                  </w:rPr>
                </m:ctrlPr>
              </m:dPr>
              <m:e>
                <m:f>
                  <m:fPr>
                    <m:ctrlPr>
                      <w:rPr>
                        <w:rFonts w:ascii="Cambria Math" w:eastAsiaTheme="minorEastAsia" w:hAnsi="Cambria Math"/>
                      </w:rPr>
                    </m:ctrlPr>
                  </m:fPr>
                  <m:num>
                    <m:r>
                      <w:rPr>
                        <w:rFonts w:ascii="Cambria Math" w:hAnsi="Cambria Math" w:hint="eastAsia"/>
                      </w:rPr>
                      <m:t>j</m:t>
                    </m:r>
                  </m:num>
                  <m:den>
                    <m:sSub>
                      <m:sSubPr>
                        <m:ctrlPr>
                          <w:rPr>
                            <w:rFonts w:ascii="Cambria Math" w:eastAsiaTheme="minorEastAsia" w:hAnsi="Cambria Math"/>
                          </w:rPr>
                        </m:ctrlPr>
                      </m:sSubPr>
                      <m:e>
                        <m:r>
                          <w:rPr>
                            <w:rFonts w:ascii="Cambria Math" w:hAnsi="Cambria Math" w:hint="eastAsia"/>
                          </w:rPr>
                          <m:t>j</m:t>
                        </m:r>
                      </m:e>
                      <m:sub>
                        <m:r>
                          <w:rPr>
                            <w:rFonts w:ascii="Cambria Math" w:hAnsi="Cambria Math" w:hint="eastAsia"/>
                          </w:rPr>
                          <m:t>m</m:t>
                        </m:r>
                      </m:sub>
                    </m:sSub>
                  </m:den>
                </m:f>
              </m:e>
            </m:d>
          </m:e>
          <m:sup>
            <m:r>
              <m:rPr>
                <m:sty m:val="p"/>
              </m:rPr>
              <w:rPr>
                <w:rFonts w:ascii="Cambria Math" w:hAnsi="Cambria Math"/>
              </w:rPr>
              <m:t>2</m:t>
            </m:r>
          </m:sup>
        </m:sSup>
        <m:r>
          <m:rPr>
            <m:sty m:val="p"/>
          </m:rPr>
          <w:rPr>
            <w:rFonts w:ascii="Cambria Math" w:hAnsi="Cambria Math"/>
          </w:rPr>
          <m:t>=1.9542</m:t>
        </m:r>
        <m:sSup>
          <m:sSupPr>
            <m:ctrlPr>
              <w:rPr>
                <w:rFonts w:ascii="Cambria Math" w:eastAsiaTheme="minorEastAsia" w:hAnsi="Cambria Math"/>
              </w:rPr>
            </m:ctrlPr>
          </m:sSupPr>
          <m:e>
            <m:d>
              <m:dPr>
                <m:ctrlPr>
                  <w:rPr>
                    <w:rFonts w:ascii="Cambria Math" w:eastAsiaTheme="minorEastAsia" w:hAnsi="Cambria Math"/>
                  </w:rPr>
                </m:ctrlPr>
              </m:dPr>
              <m:e>
                <m:f>
                  <m:fPr>
                    <m:ctrlPr>
                      <w:rPr>
                        <w:rFonts w:ascii="Cambria Math" w:eastAsiaTheme="minorEastAsia" w:hAnsi="Cambria Math"/>
                      </w:rPr>
                    </m:ctrlPr>
                  </m:fPr>
                  <m:num>
                    <m:r>
                      <w:rPr>
                        <w:rFonts w:ascii="Cambria Math" w:hAnsi="Cambria Math"/>
                      </w:rPr>
                      <m:t>t</m:t>
                    </m:r>
                  </m:num>
                  <m:den>
                    <m:sSub>
                      <m:sSubPr>
                        <m:ctrlPr>
                          <w:rPr>
                            <w:rFonts w:ascii="Cambria Math" w:eastAsiaTheme="minorEastAsia" w:hAnsi="Cambria Math"/>
                          </w:rPr>
                        </m:ctrlPr>
                      </m:sSubPr>
                      <m:e>
                        <m:r>
                          <w:rPr>
                            <w:rFonts w:ascii="Cambria Math" w:hAnsi="Cambria Math"/>
                          </w:rPr>
                          <m:t>t</m:t>
                        </m:r>
                      </m:e>
                      <m:sub>
                        <m:r>
                          <w:rPr>
                            <w:rFonts w:ascii="Cambria Math" w:hAnsi="Cambria Math" w:hint="eastAsia"/>
                          </w:rPr>
                          <m:t>m</m:t>
                        </m:r>
                      </m:sub>
                    </m:sSub>
                  </m:den>
                </m:f>
              </m:e>
            </m:d>
          </m:e>
          <m:sup>
            <m:r>
              <m:rPr>
                <m:sty m:val="p"/>
              </m:rPr>
              <w:rPr>
                <w:rFonts w:ascii="Cambria Math" w:hAnsi="Cambria Math"/>
              </w:rPr>
              <m:t>-1</m:t>
            </m:r>
          </m:sup>
        </m:sSup>
        <m:sSup>
          <m:sSupPr>
            <m:ctrlPr>
              <w:rPr>
                <w:rFonts w:ascii="Cambria Math" w:eastAsiaTheme="minorEastAsia" w:hAnsi="Cambria Math"/>
              </w:rPr>
            </m:ctrlPr>
          </m:sSupPr>
          <m:e>
            <m:d>
              <m:dPr>
                <m:begChr m:val="{"/>
                <m:endChr m:val="}"/>
                <m:ctrlPr>
                  <w:rPr>
                    <w:rFonts w:ascii="Cambria Math" w:eastAsiaTheme="minorEastAsia" w:hAnsi="Cambria Math"/>
                  </w:rPr>
                </m:ctrlPr>
              </m:dPr>
              <m:e>
                <m:r>
                  <m:rPr>
                    <m:sty m:val="p"/>
                  </m:rPr>
                  <w:rPr>
                    <w:rFonts w:ascii="Cambria Math" w:hAnsi="Cambria Math"/>
                  </w:rPr>
                  <m:t>1-</m:t>
                </m:r>
                <m:r>
                  <w:rPr>
                    <w:rFonts w:ascii="Cambria Math" w:hAnsi="Cambria Math"/>
                  </w:rPr>
                  <m:t>exp</m:t>
                </m:r>
                <m:d>
                  <m:dPr>
                    <m:begChr m:val="["/>
                    <m:endChr m:val="]"/>
                    <m:ctrlPr>
                      <w:rPr>
                        <w:rFonts w:ascii="Cambria Math" w:eastAsiaTheme="minorEastAsia" w:hAnsi="Cambria Math"/>
                      </w:rPr>
                    </m:ctrlPr>
                  </m:dPr>
                  <m:e>
                    <m:r>
                      <m:rPr>
                        <m:sty m:val="p"/>
                      </m:rPr>
                      <w:rPr>
                        <w:rFonts w:ascii="Cambria Math" w:hAnsi="Cambria Math"/>
                      </w:rPr>
                      <m:t>-1.2564</m:t>
                    </m:r>
                    <m:d>
                      <m:dPr>
                        <m:ctrlPr>
                          <w:rPr>
                            <w:rFonts w:ascii="Cambria Math" w:eastAsiaTheme="minorEastAsia" w:hAnsi="Cambria Math"/>
                          </w:rPr>
                        </m:ctrlPr>
                      </m:dPr>
                      <m:e>
                        <m:f>
                          <m:fPr>
                            <m:ctrlPr>
                              <w:rPr>
                                <w:rFonts w:ascii="Cambria Math" w:eastAsiaTheme="minorEastAsia" w:hAnsi="Cambria Math"/>
                              </w:rPr>
                            </m:ctrlPr>
                          </m:fPr>
                          <m:num>
                            <m:r>
                              <w:rPr>
                                <w:rFonts w:ascii="Cambria Math" w:hAnsi="Cambria Math"/>
                              </w:rPr>
                              <m:t>t</m:t>
                            </m:r>
                          </m:num>
                          <m:den>
                            <m:sSub>
                              <m:sSubPr>
                                <m:ctrlPr>
                                  <w:rPr>
                                    <w:rFonts w:ascii="Cambria Math" w:eastAsiaTheme="minorEastAsia" w:hAnsi="Cambria Math"/>
                                  </w:rPr>
                                </m:ctrlPr>
                              </m:sSubPr>
                              <m:e>
                                <m:r>
                                  <w:rPr>
                                    <w:rFonts w:ascii="Cambria Math" w:hAnsi="Cambria Math"/>
                                  </w:rPr>
                                  <m:t>t</m:t>
                                </m:r>
                              </m:e>
                              <m:sub>
                                <m:r>
                                  <w:rPr>
                                    <w:rFonts w:ascii="Cambria Math" w:hAnsi="Cambria Math"/>
                                  </w:rPr>
                                  <m:t>m</m:t>
                                </m:r>
                              </m:sub>
                            </m:sSub>
                          </m:den>
                        </m:f>
                      </m:e>
                    </m:d>
                  </m:e>
                </m:d>
              </m:e>
            </m:d>
          </m:e>
          <m:sup>
            <m:r>
              <m:rPr>
                <m:sty m:val="p"/>
              </m:rPr>
              <w:rPr>
                <w:rFonts w:ascii="Cambria Math" w:hAnsi="Cambria Math"/>
              </w:rPr>
              <m:t>2</m:t>
            </m:r>
          </m:sup>
        </m:sSup>
        <m:r>
          <m:rPr>
            <m:sty m:val="p"/>
          </m:rPr>
          <w:rPr>
            <w:rFonts w:ascii="Cambria Math" w:hAnsi="Cambria Math"/>
          </w:rPr>
          <m:t xml:space="preserve">          </m:t>
        </m:r>
        <m:r>
          <w:rPr>
            <w:rFonts w:ascii="Cambria Math" w:eastAsiaTheme="minorEastAsia" w:hAnsi="Cambria Math"/>
          </w:rPr>
          <m:t xml:space="preserve">  </m:t>
        </m:r>
        <m:r>
          <m:rPr>
            <m:sty m:val="p"/>
          </m:rPr>
          <w:rPr>
            <w:rFonts w:ascii="Cambria Math" w:hAnsi="Cambria Math"/>
          </w:rPr>
          <m:t xml:space="preserve">    </m:t>
        </m:r>
        <m:r>
          <w:rPr>
            <w:rFonts w:ascii="Cambria Math" w:eastAsiaTheme="minorEastAsia" w:hAnsi="Cambria Math"/>
          </w:rPr>
          <m:t xml:space="preserve">        </m:t>
        </m:r>
        <m:r>
          <m:rPr>
            <m:sty m:val="p"/>
          </m:rPr>
          <w:rPr>
            <w:rFonts w:ascii="Cambria Math" w:hAnsi="Cambria Math"/>
          </w:rPr>
          <m:t xml:space="preserve">           </m:t>
        </m:r>
      </m:oMath>
      <w:r>
        <w:rPr>
          <w:rFonts w:hint="eastAsia"/>
        </w:rPr>
        <w:t>(</w:t>
      </w:r>
      <w:r w:rsidR="009C68D2">
        <w:t>S</w:t>
      </w:r>
      <w:r>
        <w:rPr>
          <w:rFonts w:hint="eastAsia"/>
        </w:rPr>
        <w:t>4)</w:t>
      </w:r>
    </w:p>
    <w:p w14:paraId="0A2E3AA3" w14:textId="77777777" w:rsidR="00F805DB" w:rsidRDefault="003A1E74" w:rsidP="009C68D2">
      <w:pPr>
        <w:adjustRightInd w:val="0"/>
        <w:snapToGrid w:val="0"/>
        <w:spacing w:before="240" w:after="120"/>
        <w:jc w:val="left"/>
        <w:rPr>
          <w:rFonts w:ascii="Times New Roman" w:hAnsi="Times New Roman" w:cs="Times New Roman"/>
          <w:sz w:val="24"/>
          <w:szCs w:val="24"/>
        </w:rPr>
      </w:pPr>
      <w:r>
        <w:rPr>
          <w:rFonts w:ascii="Times New Roman" w:hAnsi="Times New Roman" w:cs="Times New Roman"/>
          <w:sz w:val="24"/>
          <w:szCs w:val="24"/>
        </w:rPr>
        <w:t>Progressive</w:t>
      </w:r>
      <w:r>
        <w:rPr>
          <w:rFonts w:ascii="Times New Roman" w:hAnsi="Times New Roman" w:cs="Times New Roman"/>
          <w:sz w:val="24"/>
          <w:szCs w:val="24"/>
        </w:rPr>
        <w:t>：</w:t>
      </w:r>
    </w:p>
    <w:p w14:paraId="2A8C22A8" w14:textId="184BA99E" w:rsidR="00F805DB" w:rsidRDefault="003A1E74" w:rsidP="009C68D2">
      <w:pPr>
        <w:pStyle w:val="af8"/>
        <w:adjustRightInd w:val="0"/>
        <w:snapToGrid w:val="0"/>
        <w:spacing w:before="240" w:afterLines="0" w:after="120" w:line="240" w:lineRule="auto"/>
        <w:jc w:val="right"/>
      </w:pPr>
      <m:oMath>
        <m:sSup>
          <m:sSupPr>
            <m:ctrlPr>
              <w:rPr>
                <w:rFonts w:ascii="Cambria Math" w:eastAsiaTheme="minorEastAsia" w:hAnsi="Cambria Math"/>
              </w:rPr>
            </m:ctrlPr>
          </m:sSupPr>
          <m:e>
            <m:d>
              <m:dPr>
                <m:ctrlPr>
                  <w:rPr>
                    <w:rFonts w:ascii="Cambria Math" w:eastAsiaTheme="minorEastAsia" w:hAnsi="Cambria Math"/>
                  </w:rPr>
                </m:ctrlPr>
              </m:dPr>
              <m:e>
                <m:f>
                  <m:fPr>
                    <m:ctrlPr>
                      <w:rPr>
                        <w:rFonts w:ascii="Cambria Math" w:eastAsiaTheme="minorEastAsia" w:hAnsi="Cambria Math"/>
                      </w:rPr>
                    </m:ctrlPr>
                  </m:fPr>
                  <m:num>
                    <m:r>
                      <w:rPr>
                        <w:rFonts w:ascii="Cambria Math" w:hAnsi="Cambria Math" w:hint="eastAsia"/>
                      </w:rPr>
                      <m:t>j</m:t>
                    </m:r>
                  </m:num>
                  <m:den>
                    <m:sSub>
                      <m:sSubPr>
                        <m:ctrlPr>
                          <w:rPr>
                            <w:rFonts w:ascii="Cambria Math" w:eastAsiaTheme="minorEastAsia" w:hAnsi="Cambria Math"/>
                          </w:rPr>
                        </m:ctrlPr>
                      </m:sSubPr>
                      <m:e>
                        <m:r>
                          <w:rPr>
                            <w:rFonts w:ascii="Cambria Math" w:hAnsi="Cambria Math" w:hint="eastAsia"/>
                          </w:rPr>
                          <m:t>j</m:t>
                        </m:r>
                      </m:e>
                      <m:sub>
                        <m:r>
                          <w:rPr>
                            <w:rFonts w:ascii="Cambria Math" w:hAnsi="Cambria Math" w:hint="eastAsia"/>
                          </w:rPr>
                          <m:t>m</m:t>
                        </m:r>
                      </m:sub>
                    </m:sSub>
                  </m:den>
                </m:f>
              </m:e>
            </m:d>
          </m:e>
          <m:sup>
            <m:r>
              <m:rPr>
                <m:sty m:val="p"/>
              </m:rPr>
              <w:rPr>
                <w:rFonts w:ascii="Cambria Math" w:hAnsi="Cambria Math"/>
              </w:rPr>
              <m:t>2</m:t>
            </m:r>
          </m:sup>
        </m:sSup>
        <m:r>
          <m:rPr>
            <m:sty m:val="p"/>
          </m:rPr>
          <w:rPr>
            <w:rFonts w:ascii="Cambria Math" w:hAnsi="Cambria Math"/>
          </w:rPr>
          <m:t>=1.2254</m:t>
        </m:r>
        <m:sSup>
          <m:sSupPr>
            <m:ctrlPr>
              <w:rPr>
                <w:rFonts w:ascii="Cambria Math" w:eastAsiaTheme="minorEastAsia" w:hAnsi="Cambria Math"/>
              </w:rPr>
            </m:ctrlPr>
          </m:sSupPr>
          <m:e>
            <m:d>
              <m:dPr>
                <m:ctrlPr>
                  <w:rPr>
                    <w:rFonts w:ascii="Cambria Math" w:eastAsiaTheme="minorEastAsia" w:hAnsi="Cambria Math"/>
                  </w:rPr>
                </m:ctrlPr>
              </m:dPr>
              <m:e>
                <m:f>
                  <m:fPr>
                    <m:ctrlPr>
                      <w:rPr>
                        <w:rFonts w:ascii="Cambria Math" w:eastAsiaTheme="minorEastAsia" w:hAnsi="Cambria Math"/>
                      </w:rPr>
                    </m:ctrlPr>
                  </m:fPr>
                  <m:num>
                    <m:r>
                      <w:rPr>
                        <w:rFonts w:ascii="Cambria Math" w:hAnsi="Cambria Math"/>
                      </w:rPr>
                      <m:t>t</m:t>
                    </m:r>
                  </m:num>
                  <m:den>
                    <m:sSub>
                      <m:sSubPr>
                        <m:ctrlPr>
                          <w:rPr>
                            <w:rFonts w:ascii="Cambria Math" w:eastAsiaTheme="minorEastAsia" w:hAnsi="Cambria Math"/>
                          </w:rPr>
                        </m:ctrlPr>
                      </m:sSubPr>
                      <m:e>
                        <m:r>
                          <w:rPr>
                            <w:rFonts w:ascii="Cambria Math" w:hAnsi="Cambria Math"/>
                          </w:rPr>
                          <m:t>t</m:t>
                        </m:r>
                      </m:e>
                      <m:sub>
                        <m:r>
                          <w:rPr>
                            <w:rFonts w:ascii="Cambria Math" w:hAnsi="Cambria Math" w:hint="eastAsia"/>
                          </w:rPr>
                          <m:t>m</m:t>
                        </m:r>
                      </m:sub>
                    </m:sSub>
                  </m:den>
                </m:f>
              </m:e>
            </m:d>
          </m:e>
          <m:sup>
            <m:r>
              <m:rPr>
                <m:sty m:val="p"/>
              </m:rPr>
              <w:rPr>
                <w:rFonts w:ascii="Cambria Math" w:hAnsi="Cambria Math"/>
              </w:rPr>
              <m:t>-1</m:t>
            </m:r>
          </m:sup>
        </m:sSup>
        <m:sSup>
          <m:sSupPr>
            <m:ctrlPr>
              <w:rPr>
                <w:rFonts w:ascii="Cambria Math" w:eastAsiaTheme="minorEastAsia" w:hAnsi="Cambria Math"/>
              </w:rPr>
            </m:ctrlPr>
          </m:sSupPr>
          <m:e>
            <m:d>
              <m:dPr>
                <m:begChr m:val="{"/>
                <m:endChr m:val="}"/>
                <m:ctrlPr>
                  <w:rPr>
                    <w:rFonts w:ascii="Cambria Math" w:eastAsiaTheme="minorEastAsia" w:hAnsi="Cambria Math"/>
                  </w:rPr>
                </m:ctrlPr>
              </m:dPr>
              <m:e>
                <m:r>
                  <m:rPr>
                    <m:sty m:val="p"/>
                  </m:rPr>
                  <w:rPr>
                    <w:rFonts w:ascii="Cambria Math" w:hAnsi="Cambria Math"/>
                  </w:rPr>
                  <m:t>1-</m:t>
                </m:r>
                <m:r>
                  <w:rPr>
                    <w:rFonts w:ascii="Cambria Math" w:hAnsi="Cambria Math"/>
                  </w:rPr>
                  <m:t>exp</m:t>
                </m:r>
                <m:d>
                  <m:dPr>
                    <m:begChr m:val="["/>
                    <m:endChr m:val="]"/>
                    <m:ctrlPr>
                      <w:rPr>
                        <w:rFonts w:ascii="Cambria Math" w:eastAsiaTheme="minorEastAsia" w:hAnsi="Cambria Math"/>
                      </w:rPr>
                    </m:ctrlPr>
                  </m:dPr>
                  <m:e>
                    <m:r>
                      <m:rPr>
                        <m:sty m:val="p"/>
                      </m:rPr>
                      <w:rPr>
                        <w:rFonts w:ascii="Cambria Math" w:hAnsi="Cambria Math"/>
                      </w:rPr>
                      <m:t>-2.3367</m:t>
                    </m:r>
                    <m:sSup>
                      <m:sSupPr>
                        <m:ctrlPr>
                          <w:rPr>
                            <w:rFonts w:ascii="Cambria Math" w:eastAsiaTheme="minorEastAsia" w:hAnsi="Cambria Math"/>
                          </w:rPr>
                        </m:ctrlPr>
                      </m:sSupPr>
                      <m:e>
                        <m:d>
                          <m:dPr>
                            <m:ctrlPr>
                              <w:rPr>
                                <w:rFonts w:ascii="Cambria Math" w:eastAsiaTheme="minorEastAsia" w:hAnsi="Cambria Math"/>
                              </w:rPr>
                            </m:ctrlPr>
                          </m:dPr>
                          <m:e>
                            <m:f>
                              <m:fPr>
                                <m:ctrlPr>
                                  <w:rPr>
                                    <w:rFonts w:ascii="Cambria Math" w:eastAsiaTheme="minorEastAsia" w:hAnsi="Cambria Math"/>
                                  </w:rPr>
                                </m:ctrlPr>
                              </m:fPr>
                              <m:num>
                                <m:r>
                                  <w:rPr>
                                    <w:rFonts w:ascii="Cambria Math" w:hAnsi="Cambria Math"/>
                                  </w:rPr>
                                  <m:t>t</m:t>
                                </m:r>
                              </m:num>
                              <m:den>
                                <m:sSub>
                                  <m:sSubPr>
                                    <m:ctrlPr>
                                      <w:rPr>
                                        <w:rFonts w:ascii="Cambria Math" w:eastAsiaTheme="minorEastAsia" w:hAnsi="Cambria Math"/>
                                      </w:rPr>
                                    </m:ctrlPr>
                                  </m:sSubPr>
                                  <m:e>
                                    <m:r>
                                      <w:rPr>
                                        <w:rFonts w:ascii="Cambria Math" w:hAnsi="Cambria Math"/>
                                      </w:rPr>
                                      <m:t>t</m:t>
                                    </m:r>
                                  </m:e>
                                  <m:sub>
                                    <m:r>
                                      <w:rPr>
                                        <w:rFonts w:ascii="Cambria Math" w:hAnsi="Cambria Math"/>
                                      </w:rPr>
                                      <m:t>m</m:t>
                                    </m:r>
                                  </m:sub>
                                </m:sSub>
                              </m:den>
                            </m:f>
                          </m:e>
                        </m:d>
                      </m:e>
                      <m:sup>
                        <m:r>
                          <m:rPr>
                            <m:sty m:val="p"/>
                          </m:rPr>
                          <w:rPr>
                            <w:rFonts w:ascii="Cambria Math" w:hAnsi="Cambria Math"/>
                          </w:rPr>
                          <m:t>2</m:t>
                        </m:r>
                      </m:sup>
                    </m:sSup>
                  </m:e>
                </m:d>
              </m:e>
            </m:d>
          </m:e>
          <m:sup>
            <m:r>
              <m:rPr>
                <m:sty m:val="p"/>
              </m:rPr>
              <w:rPr>
                <w:rFonts w:ascii="Cambria Math" w:hAnsi="Cambria Math"/>
              </w:rPr>
              <m:t>2</m:t>
            </m:r>
          </m:sup>
        </m:sSup>
        <m:r>
          <m:rPr>
            <m:sty m:val="p"/>
          </m:rPr>
          <w:rPr>
            <w:rFonts w:ascii="Cambria Math" w:hAnsi="Cambria Math"/>
          </w:rPr>
          <m:t xml:space="preserve">            </m:t>
        </m:r>
        <m:r>
          <w:rPr>
            <w:rFonts w:ascii="Cambria Math" w:eastAsiaTheme="minorEastAsia" w:hAnsi="Cambria Math"/>
          </w:rPr>
          <m:t xml:space="preserve">     </m:t>
        </m:r>
        <m:r>
          <m:rPr>
            <m:sty m:val="p"/>
          </m:rPr>
          <w:rPr>
            <w:rFonts w:ascii="Cambria Math" w:hAnsi="Cambria Math"/>
          </w:rPr>
          <m:t xml:space="preserve">     </m:t>
        </m:r>
        <m:r>
          <w:rPr>
            <w:rFonts w:ascii="Cambria Math" w:eastAsiaTheme="minorEastAsia" w:hAnsi="Cambria Math"/>
          </w:rPr>
          <m:t xml:space="preserve">    </m:t>
        </m:r>
        <m:r>
          <m:rPr>
            <m:sty m:val="p"/>
          </m:rPr>
          <w:rPr>
            <w:rFonts w:ascii="Cambria Math" w:hAnsi="Cambria Math"/>
          </w:rPr>
          <m:t xml:space="preserve">         </m:t>
        </m:r>
      </m:oMath>
      <w:r>
        <w:rPr>
          <w:rFonts w:hint="eastAsia"/>
        </w:rPr>
        <w:t>(</w:t>
      </w:r>
      <w:r w:rsidR="009C68D2">
        <w:t>S</w:t>
      </w:r>
      <w:r>
        <w:rPr>
          <w:rFonts w:hint="eastAsia"/>
        </w:rPr>
        <w:t>5)</w:t>
      </w:r>
    </w:p>
    <w:p w14:paraId="5D1A5DA6" w14:textId="77777777" w:rsidR="00F805DB" w:rsidRDefault="003A1E74" w:rsidP="009C68D2">
      <w:pPr>
        <w:adjustRightInd w:val="0"/>
        <w:snapToGrid w:val="0"/>
        <w:spacing w:before="240" w:after="120"/>
        <w:rPr>
          <w:rFonts w:ascii="Times New Roman" w:eastAsia="宋体" w:hAnsi="Times New Roman" w:cs="Times New Roman"/>
          <w:kern w:val="0"/>
          <w:sz w:val="24"/>
          <w:szCs w:val="24"/>
        </w:rPr>
      </w:pPr>
      <w:r>
        <w:rPr>
          <w:rFonts w:ascii="Times New Roman" w:eastAsia="MS Mincho" w:hAnsi="Times New Roman" w:cs="Times New Roman"/>
          <w:kern w:val="0"/>
          <w:sz w:val="24"/>
          <w:szCs w:val="24"/>
          <w:lang w:eastAsia="ja-JP"/>
        </w:rPr>
        <w:t xml:space="preserve">The nucleation pattern depends on </w:t>
      </w:r>
      <w:r>
        <w:rPr>
          <w:rFonts w:ascii="Times New Roman" w:eastAsia="MS Mincho" w:hAnsi="Times New Roman" w:cs="Times New Roman"/>
          <w:kern w:val="0"/>
          <w:sz w:val="24"/>
          <w:szCs w:val="24"/>
          <w:lang w:eastAsia="ja-JP"/>
        </w:rPr>
        <w:t>comparing dimensionless form (</w:t>
      </w:r>
      <w:r>
        <w:rPr>
          <w:rFonts w:ascii="Times New Roman" w:eastAsia="MS Mincho" w:hAnsi="Times New Roman" w:cs="Times New Roman"/>
          <w:i/>
          <w:iCs/>
          <w:kern w:val="0"/>
          <w:sz w:val="24"/>
          <w:szCs w:val="24"/>
          <w:lang w:eastAsia="ja-JP"/>
        </w:rPr>
        <w:t>j/j</w:t>
      </w:r>
      <w:r>
        <w:rPr>
          <w:rFonts w:ascii="Times New Roman" w:eastAsia="MS Mincho" w:hAnsi="Times New Roman" w:cs="Times New Roman"/>
          <w:i/>
          <w:iCs/>
          <w:kern w:val="0"/>
          <w:sz w:val="24"/>
          <w:szCs w:val="24"/>
          <w:vertAlign w:val="subscript"/>
          <w:lang w:eastAsia="ja-JP"/>
        </w:rPr>
        <w:t>m</w:t>
      </w:r>
      <w:r>
        <w:rPr>
          <w:rFonts w:ascii="Times New Roman" w:eastAsia="MS Mincho" w:hAnsi="Times New Roman" w:cs="Times New Roman"/>
          <w:kern w:val="0"/>
          <w:sz w:val="24"/>
          <w:szCs w:val="24"/>
          <w:lang w:eastAsia="ja-JP"/>
        </w:rPr>
        <w:t>)</w:t>
      </w:r>
      <w:r>
        <w:rPr>
          <w:rFonts w:ascii="Times New Roman" w:eastAsia="MS Mincho" w:hAnsi="Times New Roman" w:cs="Times New Roman"/>
          <w:kern w:val="0"/>
          <w:sz w:val="24"/>
          <w:szCs w:val="24"/>
          <w:vertAlign w:val="superscript"/>
          <w:lang w:eastAsia="ja-JP"/>
        </w:rPr>
        <w:t>2</w:t>
      </w:r>
      <w:r>
        <w:rPr>
          <w:rFonts w:ascii="Times New Roman" w:eastAsia="MS Mincho" w:hAnsi="Times New Roman" w:cs="Times New Roman"/>
          <w:kern w:val="0"/>
          <w:sz w:val="24"/>
          <w:szCs w:val="24"/>
          <w:lang w:eastAsia="ja-JP"/>
        </w:rPr>
        <w:t xml:space="preserve"> vs. (</w:t>
      </w:r>
      <w:r>
        <w:rPr>
          <w:rFonts w:ascii="Times New Roman" w:eastAsia="MS Mincho" w:hAnsi="Times New Roman" w:cs="Times New Roman"/>
          <w:i/>
          <w:iCs/>
          <w:kern w:val="0"/>
          <w:sz w:val="24"/>
          <w:szCs w:val="24"/>
          <w:lang w:eastAsia="ja-JP"/>
        </w:rPr>
        <w:t>t/t</w:t>
      </w:r>
      <w:r>
        <w:rPr>
          <w:rFonts w:ascii="Times New Roman" w:eastAsia="MS Mincho" w:hAnsi="Times New Roman" w:cs="Times New Roman"/>
          <w:i/>
          <w:iCs/>
          <w:kern w:val="0"/>
          <w:sz w:val="24"/>
          <w:szCs w:val="24"/>
          <w:vertAlign w:val="subscript"/>
          <w:lang w:eastAsia="ja-JP"/>
        </w:rPr>
        <w:t>m</w:t>
      </w:r>
      <w:r>
        <w:rPr>
          <w:rFonts w:ascii="Times New Roman" w:eastAsia="MS Mincho" w:hAnsi="Times New Roman" w:cs="Times New Roman"/>
          <w:kern w:val="0"/>
          <w:sz w:val="24"/>
          <w:szCs w:val="24"/>
          <w:lang w:eastAsia="ja-JP"/>
        </w:rPr>
        <w:t>) current-time transient charts with models originated from 3D instantaneous and progressive nucleation</w:t>
      </w:r>
      <w:r>
        <w:rPr>
          <w:rFonts w:ascii="Times New Roman" w:eastAsia="宋体" w:hAnsi="Times New Roman" w:cs="Times New Roman" w:hint="eastAsia"/>
          <w:kern w:val="0"/>
          <w:sz w:val="24"/>
          <w:szCs w:val="24"/>
        </w:rPr>
        <w:t>.</w:t>
      </w:r>
    </w:p>
    <w:p w14:paraId="5787823E" w14:textId="77777777" w:rsidR="00F805DB" w:rsidRDefault="003A1E74" w:rsidP="009C68D2">
      <w:pPr>
        <w:widowControl/>
        <w:adjustRightInd w:val="0"/>
        <w:snapToGrid w:val="0"/>
        <w:spacing w:before="240" w:after="120"/>
        <w:rPr>
          <w:rFonts w:ascii="Times New Roman" w:eastAsia="宋体" w:hAnsi="Times New Roman" w:cs="Times New Roman"/>
          <w:kern w:val="0"/>
          <w:sz w:val="24"/>
          <w:szCs w:val="24"/>
        </w:rPr>
      </w:pPr>
      <w:r>
        <w:rPr>
          <w:rFonts w:ascii="Times New Roman" w:eastAsia="Times New Roman" w:hAnsi="Times New Roman" w:cs="Times New Roman"/>
          <w:kern w:val="0"/>
          <w:sz w:val="24"/>
          <w:szCs w:val="24"/>
          <w:lang w:eastAsia="en-US"/>
        </w:rPr>
        <w:t xml:space="preserve">Differential capacitance was </w:t>
      </w:r>
      <w:r>
        <w:rPr>
          <w:rFonts w:ascii="Times New Roman" w:eastAsia="宋体" w:hAnsi="Times New Roman" w:cs="Times New Roman" w:hint="eastAsia"/>
          <w:kern w:val="0"/>
          <w:sz w:val="24"/>
          <w:szCs w:val="24"/>
        </w:rPr>
        <w:t>calculated</w:t>
      </w:r>
      <w:r>
        <w:rPr>
          <w:rFonts w:ascii="Times New Roman" w:eastAsia="Times New Roman" w:hAnsi="Times New Roman" w:cs="Times New Roman"/>
          <w:kern w:val="0"/>
          <w:sz w:val="24"/>
          <w:szCs w:val="24"/>
          <w:lang w:eastAsia="en-US"/>
        </w:rPr>
        <w:t xml:space="preserve"> from cyclic voltammetry recorded at scan rates of 10, 20, 30, 40, and 50 mV s⁻¹ within non-Faradaic potential window</w:t>
      </w:r>
      <w:r>
        <w:rPr>
          <w:rFonts w:ascii="Times New Roman" w:eastAsia="宋体" w:hAnsi="Times New Roman" w:cs="Times New Roman" w:hint="eastAsia"/>
          <w:kern w:val="0"/>
          <w:sz w:val="24"/>
          <w:szCs w:val="24"/>
        </w:rPr>
        <w:t xml:space="preserve"> of -1.0~-0.5 V vs. SCE, using a </w:t>
      </w:r>
      <w:r>
        <w:rPr>
          <w:rFonts w:ascii="Times New Roman" w:eastAsia="Times New Roman" w:hAnsi="Times New Roman" w:cs="Times New Roman"/>
          <w:kern w:val="0"/>
          <w:sz w:val="24"/>
          <w:szCs w:val="24"/>
          <w:lang w:eastAsia="en-US"/>
        </w:rPr>
        <w:t>4 cm</w:t>
      </w:r>
      <w:r>
        <w:rPr>
          <w:rFonts w:ascii="Times New Roman" w:eastAsia="宋体" w:hAnsi="Times New Roman" w:cs="Times New Roman" w:hint="eastAsia"/>
          <w:kern w:val="0"/>
          <w:sz w:val="24"/>
          <w:szCs w:val="24"/>
          <w:vertAlign w:val="superscript"/>
        </w:rPr>
        <w:t>2</w:t>
      </w:r>
      <w:r>
        <w:rPr>
          <w:rFonts w:ascii="Times New Roman" w:eastAsia="宋体" w:hAnsi="Times New Roman" w:cs="Times New Roman" w:hint="eastAsia"/>
          <w:kern w:val="0"/>
          <w:sz w:val="24"/>
          <w:szCs w:val="24"/>
        </w:rPr>
        <w:t xml:space="preserve"> carbon felt electrode</w:t>
      </w:r>
      <w:r>
        <w:rPr>
          <w:rFonts w:ascii="Times New Roman" w:eastAsia="Times New Roman" w:hAnsi="Times New Roman" w:cs="Times New Roman"/>
          <w:kern w:val="0"/>
          <w:sz w:val="24"/>
          <w:szCs w:val="24"/>
          <w:lang w:eastAsia="en-US"/>
        </w:rPr>
        <w:t>.</w:t>
      </w:r>
      <w:r>
        <w:rPr>
          <w:rFonts w:ascii="Times New Roman" w:hAnsi="Times New Roman" w:cs="Times New Roman"/>
          <w:sz w:val="24"/>
          <w:szCs w:val="24"/>
        </w:rPr>
        <w:t xml:space="preserve"> The full-cell tests of </w:t>
      </w:r>
      <w:r>
        <w:rPr>
          <w:rFonts w:ascii="Times New Roman" w:hAnsi="Times New Roman" w:cs="Times New Roman" w:hint="eastAsia"/>
          <w:sz w:val="24"/>
          <w:szCs w:val="24"/>
        </w:rPr>
        <w:t xml:space="preserve">alkaline </w:t>
      </w:r>
      <w:r>
        <w:rPr>
          <w:rFonts w:ascii="Times New Roman" w:hAnsi="Times New Roman" w:cs="Times New Roman"/>
          <w:sz w:val="24"/>
          <w:szCs w:val="24"/>
        </w:rPr>
        <w:t>Zn-</w:t>
      </w:r>
      <w:r>
        <w:rPr>
          <w:rFonts w:ascii="Times New Roman" w:hAnsi="Times New Roman" w:cs="Times New Roman" w:hint="eastAsia"/>
          <w:sz w:val="24"/>
          <w:szCs w:val="24"/>
        </w:rPr>
        <w:t>Fe</w:t>
      </w:r>
      <w:r>
        <w:rPr>
          <w:rFonts w:ascii="Times New Roman" w:hAnsi="Times New Roman" w:cs="Times New Roman"/>
          <w:sz w:val="24"/>
          <w:szCs w:val="24"/>
        </w:rPr>
        <w:t xml:space="preserve"> flow batteries were conducted using a N</w:t>
      </w:r>
      <w:r>
        <w:rPr>
          <w:rFonts w:ascii="Times New Roman" w:hAnsi="Times New Roman" w:cs="Times New Roman"/>
          <w:sz w:val="24"/>
          <w:szCs w:val="24"/>
        </w:rPr>
        <w:t>EWARE battery tester (CT</w:t>
      </w:r>
      <w:r>
        <w:rPr>
          <w:rFonts w:ascii="Times New Roman" w:hAnsi="Times New Roman" w:cs="Times New Roman" w:hint="eastAsia"/>
          <w:sz w:val="24"/>
          <w:szCs w:val="24"/>
        </w:rPr>
        <w:t>-</w:t>
      </w:r>
      <w:r>
        <w:rPr>
          <w:rFonts w:ascii="Times New Roman" w:hAnsi="Times New Roman" w:cs="Times New Roman"/>
          <w:sz w:val="24"/>
          <w:szCs w:val="24"/>
        </w:rPr>
        <w:t xml:space="preserve">4008T, China) to evaluate charge-discharge performance and cycling stability. </w:t>
      </w:r>
      <w:r>
        <w:rPr>
          <w:rFonts w:ascii="Times New Roman" w:eastAsia="等线" w:hAnsi="Times New Roman" w:cs="Times New Roman"/>
          <w:color w:val="000000"/>
          <w:sz w:val="24"/>
          <w:szCs w:val="24"/>
        </w:rPr>
        <w:t>The effective electrode area of the flow cell was 4 cm</w:t>
      </w:r>
      <w:r>
        <w:rPr>
          <w:rFonts w:ascii="Times New Roman" w:eastAsia="等线" w:hAnsi="Times New Roman" w:cs="Times New Roman"/>
          <w:color w:val="000000"/>
          <w:sz w:val="24"/>
          <w:szCs w:val="24"/>
          <w:vertAlign w:val="superscript"/>
        </w:rPr>
        <w:t>2</w:t>
      </w:r>
      <w:r>
        <w:rPr>
          <w:rFonts w:ascii="Times New Roman" w:eastAsia="等线" w:hAnsi="Times New Roman" w:cs="Times New Roman" w:hint="eastAsia"/>
          <w:color w:val="000000"/>
          <w:sz w:val="24"/>
          <w:szCs w:val="24"/>
        </w:rPr>
        <w:t>, and</w:t>
      </w:r>
      <w:r>
        <w:rPr>
          <w:rFonts w:ascii="Times New Roman" w:eastAsia="等线" w:hAnsi="Times New Roman" w:cs="Times New Roman"/>
          <w:color w:val="000000"/>
          <w:sz w:val="24"/>
          <w:szCs w:val="24"/>
        </w:rPr>
        <w:t xml:space="preserve"> 7 mL of</w:t>
      </w:r>
      <w:r>
        <w:rPr>
          <w:rFonts w:ascii="Times New Roman" w:eastAsia="等线" w:hAnsi="Times New Roman" w:cs="Times New Roman" w:hint="eastAsia"/>
          <w:color w:val="000000"/>
          <w:sz w:val="24"/>
          <w:szCs w:val="24"/>
        </w:rPr>
        <w:t xml:space="preserve"> </w:t>
      </w:r>
      <w:r>
        <w:rPr>
          <w:rFonts w:ascii="Times New Roman" w:eastAsia="等线" w:hAnsi="Times New Roman" w:cs="Times New Roman"/>
          <w:color w:val="000000"/>
          <w:sz w:val="24"/>
          <w:szCs w:val="24"/>
        </w:rPr>
        <w:t xml:space="preserve">electrolyte </w:t>
      </w:r>
      <w:r>
        <w:rPr>
          <w:rFonts w:ascii="Times New Roman" w:eastAsia="等线" w:hAnsi="Times New Roman" w:cs="Times New Roman" w:hint="eastAsia"/>
          <w:color w:val="000000"/>
          <w:sz w:val="24"/>
          <w:szCs w:val="24"/>
        </w:rPr>
        <w:t xml:space="preserve">was used for each side. </w:t>
      </w:r>
      <w:r>
        <w:rPr>
          <w:rFonts w:ascii="Times New Roman" w:eastAsia="等线" w:hAnsi="Times New Roman" w:cs="Times New Roman"/>
          <w:color w:val="000000"/>
          <w:sz w:val="24"/>
          <w:szCs w:val="24"/>
        </w:rPr>
        <w:t xml:space="preserve">The positive electrolyte was composed of 0.4 M </w:t>
      </w:r>
      <w:r>
        <w:rPr>
          <w:rFonts w:ascii="Times New Roman" w:eastAsia="等线" w:hAnsi="Times New Roman" w:cs="Times New Roman"/>
          <w:sz w:val="24"/>
          <w:szCs w:val="24"/>
        </w:rPr>
        <w:t>N</w:t>
      </w:r>
      <w:r>
        <w:rPr>
          <w:rFonts w:ascii="Times New Roman" w:eastAsia="等线" w:hAnsi="Times New Roman" w:cs="Times New Roman"/>
          <w:sz w:val="24"/>
          <w:szCs w:val="24"/>
        </w:rPr>
        <w:t>a</w:t>
      </w:r>
      <w:r>
        <w:rPr>
          <w:rFonts w:ascii="Times New Roman" w:eastAsia="等线" w:hAnsi="Times New Roman" w:cs="Times New Roman"/>
          <w:sz w:val="24"/>
          <w:szCs w:val="24"/>
          <w:vertAlign w:val="subscript"/>
        </w:rPr>
        <w:t>4</w:t>
      </w:r>
      <w:r>
        <w:rPr>
          <w:rFonts w:ascii="Times New Roman" w:eastAsia="等线" w:hAnsi="Times New Roman" w:cs="Times New Roman"/>
          <w:sz w:val="24"/>
          <w:szCs w:val="24"/>
        </w:rPr>
        <w:t>[Fe(CN)</w:t>
      </w:r>
      <w:r>
        <w:rPr>
          <w:rFonts w:ascii="Times New Roman" w:eastAsia="等线" w:hAnsi="Times New Roman" w:cs="Times New Roman"/>
          <w:sz w:val="24"/>
          <w:szCs w:val="24"/>
          <w:vertAlign w:val="subscript"/>
        </w:rPr>
        <w:t>6</w:t>
      </w:r>
      <w:r>
        <w:rPr>
          <w:rFonts w:ascii="Times New Roman" w:eastAsia="等线" w:hAnsi="Times New Roman" w:cs="Times New Roman"/>
          <w:sz w:val="24"/>
          <w:szCs w:val="24"/>
        </w:rPr>
        <w:t>]</w:t>
      </w:r>
      <w:r>
        <w:rPr>
          <w:rFonts w:ascii="Times New Roman" w:eastAsia="等线" w:hAnsi="Times New Roman" w:cs="Times New Roman"/>
          <w:color w:val="000000"/>
          <w:sz w:val="24"/>
          <w:szCs w:val="24"/>
        </w:rPr>
        <w:t xml:space="preserve"> in 3 M KOH, with or without isomalt additive, while the negative electrolyte contained 0.2 M </w:t>
      </w:r>
      <w:r>
        <w:rPr>
          <w:rFonts w:ascii="Times New Roman" w:eastAsia="等线" w:hAnsi="Times New Roman" w:cs="Times New Roman"/>
          <w:sz w:val="24"/>
          <w:szCs w:val="24"/>
        </w:rPr>
        <w:t>Zn</w:t>
      </w:r>
      <w:r>
        <w:rPr>
          <w:rFonts w:ascii="Times New Roman" w:eastAsia="等线" w:hAnsi="Times New Roman" w:cs="Times New Roman" w:hint="eastAsia"/>
          <w:sz w:val="24"/>
          <w:szCs w:val="24"/>
          <w:vertAlign w:val="superscript"/>
        </w:rPr>
        <w:t>2+</w:t>
      </w:r>
      <w:r>
        <w:rPr>
          <w:rFonts w:ascii="Times New Roman" w:eastAsia="等线" w:hAnsi="Times New Roman" w:cs="Times New Roman"/>
          <w:color w:val="000000"/>
          <w:sz w:val="24"/>
          <w:szCs w:val="24"/>
        </w:rPr>
        <w:t xml:space="preserve"> in 3 M KOH. </w:t>
      </w:r>
      <w:r>
        <w:rPr>
          <w:rFonts w:ascii="Times New Roman" w:hAnsi="Times New Roman" w:cs="Times New Roman"/>
          <w:sz w:val="24"/>
          <w:szCs w:val="24"/>
        </w:rPr>
        <w:t>A voltage window of 0.8</w:t>
      </w:r>
      <w:r>
        <w:rPr>
          <w:rFonts w:ascii="Times New Roman" w:hAnsi="Times New Roman" w:cs="Times New Roman" w:hint="eastAsia"/>
          <w:sz w:val="24"/>
          <w:szCs w:val="24"/>
        </w:rPr>
        <w:t>-</w:t>
      </w:r>
      <w:r>
        <w:rPr>
          <w:rFonts w:ascii="Times New Roman" w:hAnsi="Times New Roman" w:cs="Times New Roman"/>
          <w:sz w:val="24"/>
          <w:szCs w:val="24"/>
        </w:rPr>
        <w:t>2.0 V was employed. The current density was varied from 10 to 110 mA cm</w:t>
      </w:r>
      <w:r>
        <w:rPr>
          <w:rFonts w:ascii="Times New Roman" w:hAnsi="Times New Roman" w:cs="Times New Roman" w:hint="eastAsia"/>
          <w:sz w:val="24"/>
          <w:szCs w:val="24"/>
          <w:vertAlign w:val="superscript"/>
        </w:rPr>
        <w:t>-2</w:t>
      </w:r>
      <w:r>
        <w:rPr>
          <w:rFonts w:ascii="Times New Roman" w:hAnsi="Times New Roman" w:cs="Times New Roman"/>
          <w:sz w:val="24"/>
          <w:szCs w:val="24"/>
        </w:rPr>
        <w:t xml:space="preserve"> to assess rate capability under different isomalt concentrations. Long-term cycling tests were performed at a fixed current density to monitor</w:t>
      </w:r>
      <w:r>
        <w:rPr>
          <w:rFonts w:ascii="Times New Roman" w:hAnsi="Times New Roman" w:cs="Times New Roman" w:hint="eastAsia"/>
          <w:sz w:val="24"/>
          <w:szCs w:val="24"/>
        </w:rPr>
        <w:t xml:space="preserve"> its</w:t>
      </w:r>
      <w:r>
        <w:rPr>
          <w:rFonts w:ascii="Times New Roman" w:hAnsi="Times New Roman" w:cs="Times New Roman"/>
          <w:sz w:val="24"/>
          <w:szCs w:val="24"/>
        </w:rPr>
        <w:t xml:space="preserve"> durability.</w:t>
      </w:r>
      <w:r>
        <w:rPr>
          <w:rFonts w:ascii="Times New Roman" w:eastAsia="宋体" w:hAnsi="Times New Roman" w:cs="Times New Roman"/>
          <w:kern w:val="0"/>
          <w:sz w:val="24"/>
          <w:szCs w:val="24"/>
          <w:lang w:eastAsia="en-US"/>
        </w:rPr>
        <w:t xml:space="preserve"> The polarization curve was measured at current densities from </w:t>
      </w:r>
      <w:r>
        <w:rPr>
          <w:rFonts w:ascii="Times New Roman" w:eastAsia="宋体" w:hAnsi="Times New Roman" w:cs="Times New Roman" w:hint="eastAsia"/>
          <w:kern w:val="0"/>
          <w:sz w:val="24"/>
          <w:szCs w:val="24"/>
        </w:rPr>
        <w:t>0</w:t>
      </w:r>
      <w:r>
        <w:rPr>
          <w:rFonts w:ascii="Times New Roman" w:eastAsia="宋体" w:hAnsi="Times New Roman" w:cs="Times New Roman"/>
          <w:kern w:val="0"/>
          <w:sz w:val="24"/>
          <w:szCs w:val="24"/>
          <w:lang w:eastAsia="en-US"/>
        </w:rPr>
        <w:t xml:space="preserve"> to </w:t>
      </w:r>
      <w:r>
        <w:rPr>
          <w:rFonts w:ascii="Times New Roman" w:eastAsia="宋体" w:hAnsi="Times New Roman" w:cs="Times New Roman" w:hint="eastAsia"/>
          <w:kern w:val="0"/>
          <w:sz w:val="24"/>
          <w:szCs w:val="24"/>
        </w:rPr>
        <w:t>400</w:t>
      </w:r>
      <w:r>
        <w:rPr>
          <w:rFonts w:ascii="Times New Roman" w:eastAsia="宋体" w:hAnsi="Times New Roman" w:cs="Times New Roman"/>
          <w:kern w:val="0"/>
          <w:sz w:val="24"/>
          <w:szCs w:val="24"/>
          <w:lang w:eastAsia="en-US"/>
        </w:rPr>
        <w:t xml:space="preserve"> mA cm</w:t>
      </w:r>
      <w:r>
        <w:rPr>
          <w:rFonts w:ascii="Times New Roman" w:eastAsia="宋体" w:hAnsi="Times New Roman" w:cs="Times New Roman"/>
          <w:kern w:val="0"/>
          <w:sz w:val="24"/>
          <w:szCs w:val="24"/>
          <w:vertAlign w:val="superscript"/>
          <w:lang w:eastAsia="en-US"/>
        </w:rPr>
        <w:t>−</w:t>
      </w:r>
      <w:r>
        <w:rPr>
          <w:rFonts w:ascii="Times New Roman" w:eastAsia="宋体" w:hAnsi="Times New Roman" w:cs="Times New Roman"/>
          <w:kern w:val="0"/>
          <w:sz w:val="24"/>
          <w:szCs w:val="24"/>
          <w:vertAlign w:val="superscript"/>
          <w:lang w:eastAsia="en-US"/>
        </w:rPr>
        <w:t>2</w:t>
      </w:r>
      <w:r>
        <w:rPr>
          <w:rFonts w:hint="eastAsia"/>
          <w:sz w:val="24"/>
          <w:szCs w:val="24"/>
        </w:rPr>
        <w:t xml:space="preserve">. </w:t>
      </w:r>
      <w:r>
        <w:rPr>
          <w:rFonts w:ascii="Times New Roman" w:eastAsia="宋体" w:hAnsi="Times New Roman" w:cs="Times New Roman"/>
          <w:kern w:val="0"/>
          <w:sz w:val="24"/>
          <w:szCs w:val="24"/>
          <w:lang w:eastAsia="en-US"/>
        </w:rPr>
        <w:t>In addition, sel</w:t>
      </w:r>
      <w:r>
        <w:rPr>
          <w:rFonts w:ascii="Times New Roman" w:eastAsia="宋体" w:hAnsi="Times New Roman" w:cs="Times New Roman"/>
          <w:kern w:val="0"/>
          <w:sz w:val="24"/>
          <w:szCs w:val="24"/>
          <w:lang w:eastAsia="en-US"/>
        </w:rPr>
        <w:t>f-discharge tests were performed under open-circuit conditions (applied current = 0) to compare the voltage decay behavior of the PE and 1 wt.% isomalt electrolyt</w:t>
      </w:r>
      <w:r>
        <w:rPr>
          <w:rFonts w:ascii="Times New Roman" w:eastAsia="宋体" w:hAnsi="Times New Roman" w:cs="Times New Roman" w:hint="eastAsia"/>
          <w:kern w:val="0"/>
          <w:sz w:val="24"/>
          <w:szCs w:val="24"/>
        </w:rPr>
        <w:t>e</w:t>
      </w:r>
      <w:r>
        <w:rPr>
          <w:rFonts w:ascii="Times New Roman" w:eastAsia="宋体" w:hAnsi="Times New Roman" w:cs="Times New Roman"/>
          <w:kern w:val="0"/>
          <w:sz w:val="24"/>
          <w:szCs w:val="24"/>
        </w:rPr>
        <w:t>. Furthermore, discharge polarization and power density curves of the Zn</w:t>
      </w:r>
      <w:r>
        <w:rPr>
          <w:rFonts w:ascii="Times New Roman" w:eastAsia="宋体" w:hAnsi="Times New Roman" w:cs="Times New Roman" w:hint="eastAsia"/>
          <w:kern w:val="0"/>
          <w:sz w:val="24"/>
          <w:szCs w:val="24"/>
        </w:rPr>
        <w:t>-</w:t>
      </w:r>
      <w:r>
        <w:rPr>
          <w:rFonts w:ascii="Times New Roman" w:eastAsia="宋体" w:hAnsi="Times New Roman" w:cs="Times New Roman"/>
          <w:kern w:val="0"/>
          <w:sz w:val="24"/>
          <w:szCs w:val="24"/>
        </w:rPr>
        <w:t>Fe flow cell were ob</w:t>
      </w:r>
      <w:r>
        <w:rPr>
          <w:rFonts w:ascii="Times New Roman" w:eastAsia="宋体" w:hAnsi="Times New Roman" w:cs="Times New Roman"/>
          <w:kern w:val="0"/>
          <w:sz w:val="24"/>
          <w:szCs w:val="24"/>
        </w:rPr>
        <w:t>tained to assess the internal resistance (ASR) and output characteristics of cells with and without isomalt additives.</w:t>
      </w:r>
      <w:r>
        <w:rPr>
          <w:rFonts w:ascii="Times New Roman" w:eastAsia="宋体" w:hAnsi="Times New Roman" w:cs="Times New Roman" w:hint="eastAsia"/>
          <w:kern w:val="0"/>
          <w:sz w:val="24"/>
          <w:szCs w:val="24"/>
        </w:rPr>
        <w:t xml:space="preserve"> </w:t>
      </w:r>
    </w:p>
    <w:p w14:paraId="049C75AB" w14:textId="77777777" w:rsidR="00F805DB" w:rsidRDefault="003A1E74" w:rsidP="009C68D2">
      <w:pPr>
        <w:adjustRightInd w:val="0"/>
        <w:snapToGrid w:val="0"/>
        <w:spacing w:before="240" w:after="120"/>
        <w:jc w:val="left"/>
        <w:rPr>
          <w:rFonts w:ascii="Times New Roman" w:hAnsi="Times New Roman" w:cs="Times New Roman"/>
          <w:b/>
          <w:bCs/>
          <w:i/>
          <w:iCs/>
          <w:sz w:val="24"/>
          <w:szCs w:val="24"/>
        </w:rPr>
      </w:pPr>
      <w:r>
        <w:rPr>
          <w:rFonts w:ascii="Times New Roman" w:hAnsi="Times New Roman" w:cs="Times New Roman" w:hint="eastAsia"/>
          <w:b/>
          <w:bCs/>
          <w:i/>
          <w:iCs/>
          <w:sz w:val="24"/>
          <w:szCs w:val="24"/>
        </w:rPr>
        <w:t xml:space="preserve">S1.5 </w:t>
      </w:r>
      <w:r>
        <w:rPr>
          <w:rFonts w:ascii="Times New Roman" w:hAnsi="Times New Roman" w:cs="Times New Roman"/>
          <w:b/>
          <w:bCs/>
          <w:i/>
          <w:iCs/>
          <w:sz w:val="24"/>
          <w:szCs w:val="24"/>
        </w:rPr>
        <w:t>Computational Methods</w:t>
      </w:r>
    </w:p>
    <w:p w14:paraId="015ADF3E" w14:textId="77777777" w:rsidR="00F805DB" w:rsidRDefault="003A1E74" w:rsidP="009C68D2">
      <w:pPr>
        <w:adjustRightInd w:val="0"/>
        <w:snapToGrid w:val="0"/>
        <w:spacing w:before="240" w:after="120"/>
        <w:rPr>
          <w:rFonts w:ascii="Times New Roman" w:hAnsi="Times New Roman" w:cs="Times New Roman"/>
          <w:sz w:val="24"/>
          <w:szCs w:val="24"/>
        </w:rPr>
      </w:pPr>
      <w:r>
        <w:rPr>
          <w:rFonts w:ascii="Times New Roman" w:hAnsi="Times New Roman" w:cs="Times New Roman"/>
          <w:sz w:val="24"/>
          <w:szCs w:val="24"/>
        </w:rPr>
        <w:t>To gain molecular-level insights into the role of isomalt at the electrode interface, density functional theory (DFT) and molecular dynamics (MD) simulations were performed. DFT calculations were conducted using Gaussian 16 software with B3LYP functional a</w:t>
      </w:r>
      <w:r>
        <w:rPr>
          <w:rFonts w:ascii="Times New Roman" w:hAnsi="Times New Roman" w:cs="Times New Roman"/>
          <w:sz w:val="24"/>
          <w:szCs w:val="24"/>
        </w:rPr>
        <w:t xml:space="preserve">nd 6-31G(d) basis set to determine the adsorption behavior and electronic interactions of isomalt on carbon-based surfaces. </w:t>
      </w:r>
      <w:r>
        <w:rPr>
          <w:rFonts w:ascii="Times New Roman" w:hAnsi="Times New Roman" w:cs="Times New Roman" w:hint="eastAsia"/>
          <w:sz w:val="24"/>
          <w:szCs w:val="24"/>
        </w:rPr>
        <w:t>Adsorption energies were calculated to evaluate the binding strength of isomalt on carbon-based surfaces and to assess its influence</w:t>
      </w:r>
      <w:r>
        <w:rPr>
          <w:rFonts w:ascii="Times New Roman" w:hAnsi="Times New Roman" w:cs="Times New Roman" w:hint="eastAsia"/>
          <w:sz w:val="24"/>
          <w:szCs w:val="24"/>
        </w:rPr>
        <w:t xml:space="preserve"> on interfacial Zn deposition behavior. The CI-NEB method was adopted to determine the energy barrier of Zn migration on varied lattice, which was performed on CP2K 2024 package. </w:t>
      </w:r>
      <w:r>
        <w:rPr>
          <w:rFonts w:ascii="Times New Roman" w:hAnsi="Times New Roman" w:cs="Times New Roman"/>
          <w:sz w:val="24"/>
          <w:szCs w:val="24"/>
        </w:rPr>
        <w:t>MD simulations were carried out with GROMACS 2020.3 using the OPLS</w:t>
      </w:r>
      <w:r>
        <w:rPr>
          <w:rFonts w:ascii="Times New Roman" w:hAnsi="Times New Roman" w:cs="Times New Roman" w:hint="eastAsia"/>
          <w:sz w:val="24"/>
          <w:szCs w:val="24"/>
        </w:rPr>
        <w:t>-</w:t>
      </w:r>
      <w:r>
        <w:rPr>
          <w:rFonts w:ascii="Times New Roman" w:hAnsi="Times New Roman" w:cs="Times New Roman"/>
          <w:sz w:val="24"/>
          <w:szCs w:val="24"/>
        </w:rPr>
        <w:t>AA force f</w:t>
      </w:r>
      <w:r>
        <w:rPr>
          <w:rFonts w:ascii="Times New Roman" w:hAnsi="Times New Roman" w:cs="Times New Roman"/>
          <w:sz w:val="24"/>
          <w:szCs w:val="24"/>
        </w:rPr>
        <w:t xml:space="preserve">ield to model water and electrolyte species. A time step of 0.5 fs was used, and the system was first equilibrated under NVT ensemble for 20 ps at 298.15 K, followed by a 20 ns production run under NPT conditions (1 atm). </w:t>
      </w:r>
      <w:r>
        <w:rPr>
          <w:rFonts w:ascii="Times New Roman" w:hAnsi="Times New Roman" w:cs="Times New Roman" w:hint="eastAsia"/>
          <w:sz w:val="24"/>
          <w:szCs w:val="24"/>
        </w:rPr>
        <w:t>The simulation box was set to be 3</w:t>
      </w:r>
      <w:r>
        <w:rPr>
          <w:rFonts w:ascii="Times New Roman" w:hAnsi="Times New Roman" w:cs="Times New Roman" w:hint="eastAsia"/>
          <w:sz w:val="24"/>
          <w:szCs w:val="24"/>
        </w:rPr>
        <w:t>×</w:t>
      </w:r>
      <w:r>
        <w:rPr>
          <w:rFonts w:ascii="Times New Roman" w:hAnsi="Times New Roman" w:cs="Times New Roman" w:hint="eastAsia"/>
          <w:sz w:val="24"/>
          <w:szCs w:val="24"/>
        </w:rPr>
        <w:t>3</w:t>
      </w:r>
      <w:r>
        <w:rPr>
          <w:rFonts w:ascii="Times New Roman" w:hAnsi="Times New Roman" w:cs="Times New Roman" w:hint="eastAsia"/>
          <w:sz w:val="24"/>
          <w:szCs w:val="24"/>
        </w:rPr>
        <w:t>×</w:t>
      </w:r>
      <w:r>
        <w:rPr>
          <w:rFonts w:ascii="Times New Roman" w:hAnsi="Times New Roman" w:cs="Times New Roman" w:hint="eastAsia"/>
          <w:sz w:val="24"/>
          <w:szCs w:val="24"/>
        </w:rPr>
        <w:t>3 nm</w:t>
      </w:r>
      <w:r>
        <w:rPr>
          <w:rFonts w:ascii="Times New Roman" w:hAnsi="Times New Roman" w:cs="Times New Roman" w:hint="eastAsia"/>
          <w:sz w:val="24"/>
          <w:szCs w:val="24"/>
          <w:vertAlign w:val="superscript"/>
        </w:rPr>
        <w:t>3</w:t>
      </w:r>
      <w:r>
        <w:rPr>
          <w:rFonts w:ascii="Times New Roman" w:hAnsi="Times New Roman" w:cs="Times New Roman" w:hint="eastAsia"/>
          <w:sz w:val="24"/>
          <w:szCs w:val="24"/>
        </w:rPr>
        <w:t>, which contains 500 water molecules, 20 ZnCl</w:t>
      </w:r>
      <w:r>
        <w:rPr>
          <w:rFonts w:ascii="Times New Roman" w:hAnsi="Times New Roman" w:cs="Times New Roman" w:hint="eastAsia"/>
          <w:sz w:val="24"/>
          <w:szCs w:val="24"/>
          <w:vertAlign w:val="subscript"/>
        </w:rPr>
        <w:t>2</w:t>
      </w:r>
      <w:r>
        <w:rPr>
          <w:rFonts w:ascii="Times New Roman" w:hAnsi="Times New Roman" w:cs="Times New Roman" w:hint="eastAsia"/>
          <w:sz w:val="24"/>
          <w:szCs w:val="24"/>
        </w:rPr>
        <w:t xml:space="preserve"> molecules, and 2 isomalt molecules. </w:t>
      </w:r>
      <w:r>
        <w:rPr>
          <w:rFonts w:ascii="Times New Roman" w:hAnsi="Times New Roman" w:cs="Times New Roman"/>
          <w:sz w:val="24"/>
          <w:szCs w:val="24"/>
        </w:rPr>
        <w:t>Temperature and pressure were controlled using Berendsen thermostat and barostat. The simulations provided atomistic evidence for H-bond-network reorganization and a</w:t>
      </w:r>
      <w:r>
        <w:rPr>
          <w:rFonts w:ascii="Times New Roman" w:hAnsi="Times New Roman" w:cs="Times New Roman"/>
          <w:sz w:val="24"/>
          <w:szCs w:val="24"/>
        </w:rPr>
        <w:t>dditive-induced interfacial structuring in the alkaline electrolyte.</w:t>
      </w:r>
    </w:p>
    <w:p w14:paraId="1632F0E4" w14:textId="77777777" w:rsidR="00F805DB" w:rsidRDefault="003A1E74" w:rsidP="009C68D2">
      <w:pPr>
        <w:adjustRightInd w:val="0"/>
        <w:snapToGrid w:val="0"/>
        <w:spacing w:before="240" w:after="120"/>
        <w:rPr>
          <w:rFonts w:ascii="Times New Roman" w:hAnsi="Times New Roman" w:cs="Times New Roman"/>
          <w:sz w:val="24"/>
          <w:szCs w:val="24"/>
        </w:rPr>
      </w:pPr>
      <w:r>
        <w:rPr>
          <w:rFonts w:ascii="Times New Roman" w:hAnsi="Times New Roman" w:cs="Times New Roman"/>
          <w:sz w:val="24"/>
          <w:szCs w:val="24"/>
        </w:rPr>
        <w:t xml:space="preserve">Finite element simulation of the electrodeposition process on the </w:t>
      </w:r>
      <w:r>
        <w:rPr>
          <w:rFonts w:ascii="Times New Roman" w:hAnsi="Times New Roman" w:cs="Times New Roman" w:hint="eastAsia"/>
          <w:sz w:val="24"/>
          <w:szCs w:val="24"/>
        </w:rPr>
        <w:t>Zn</w:t>
      </w:r>
      <w:r>
        <w:rPr>
          <w:rFonts w:ascii="Times New Roman" w:hAnsi="Times New Roman" w:cs="Times New Roman"/>
          <w:sz w:val="24"/>
          <w:szCs w:val="24"/>
        </w:rPr>
        <w:t xml:space="preserve"> anode surface was conducted using COMSOL Multiphysics 6.3. An initial zinc surface with an area of 1 μm × 2 μm and a r</w:t>
      </w:r>
      <w:r>
        <w:rPr>
          <w:rFonts w:ascii="Times New Roman" w:hAnsi="Times New Roman" w:cs="Times New Roman"/>
          <w:sz w:val="24"/>
          <w:szCs w:val="24"/>
        </w:rPr>
        <w:t xml:space="preserve">oughness of 0.044 μm was generated using Gaussian and uniform random distribution functions. The model </w:t>
      </w:r>
      <w:r>
        <w:rPr>
          <w:rFonts w:ascii="Times New Roman" w:hAnsi="Times New Roman" w:cs="Times New Roman"/>
          <w:sz w:val="24"/>
          <w:szCs w:val="24"/>
        </w:rPr>
        <w:lastRenderedPageBreak/>
        <w:t>employed an ultrafine mesh with a maximum grid size of 0.015 μm. The Butler</w:t>
      </w:r>
      <w:r>
        <w:rPr>
          <w:rFonts w:ascii="Times New Roman" w:hAnsi="Times New Roman" w:cs="Times New Roman" w:hint="eastAsia"/>
          <w:sz w:val="24"/>
          <w:szCs w:val="24"/>
        </w:rPr>
        <w:t>-</w:t>
      </w:r>
      <w:r>
        <w:rPr>
          <w:rFonts w:ascii="Times New Roman" w:hAnsi="Times New Roman" w:cs="Times New Roman"/>
          <w:sz w:val="24"/>
          <w:szCs w:val="24"/>
        </w:rPr>
        <w:t>Volmer equation, Faraday’s law of electrolysis, and the Nernst</w:t>
      </w:r>
      <w:r>
        <w:rPr>
          <w:rFonts w:ascii="Times New Roman" w:hAnsi="Times New Roman" w:cs="Times New Roman" w:hint="eastAsia"/>
          <w:sz w:val="24"/>
          <w:szCs w:val="24"/>
        </w:rPr>
        <w:t>-</w:t>
      </w:r>
      <w:r>
        <w:rPr>
          <w:rFonts w:ascii="Times New Roman" w:hAnsi="Times New Roman" w:cs="Times New Roman"/>
          <w:sz w:val="24"/>
          <w:szCs w:val="24"/>
        </w:rPr>
        <w:t>Einstein relat</w:t>
      </w:r>
      <w:r>
        <w:rPr>
          <w:rFonts w:ascii="Times New Roman" w:hAnsi="Times New Roman" w:cs="Times New Roman"/>
          <w:sz w:val="24"/>
          <w:szCs w:val="24"/>
        </w:rPr>
        <w:t xml:space="preserve">ionship were adopted to describe and govern the electrochemical reactions at the </w:t>
      </w:r>
      <w:r>
        <w:rPr>
          <w:rFonts w:ascii="Times New Roman" w:hAnsi="Times New Roman" w:cs="Times New Roman" w:hint="eastAsia"/>
          <w:sz w:val="24"/>
          <w:szCs w:val="24"/>
        </w:rPr>
        <w:t>Zn</w:t>
      </w:r>
      <w:r>
        <w:rPr>
          <w:rFonts w:ascii="Times New Roman" w:hAnsi="Times New Roman" w:cs="Times New Roman"/>
          <w:sz w:val="24"/>
          <w:szCs w:val="24"/>
        </w:rPr>
        <w:t xml:space="preserve"> surface. The dynamic analysis of Zn electrodeposition was achieved using COMSOL’s deformable mesh feature, and the MUMPS solver was used to handle the model-solving process</w:t>
      </w:r>
      <w:r>
        <w:rPr>
          <w:rFonts w:ascii="Times New Roman" w:hAnsi="Times New Roman" w:cs="Times New Roman"/>
          <w:sz w:val="24"/>
          <w:szCs w:val="24"/>
        </w:rPr>
        <w:t xml:space="preserve">, assuming no parasitic reactions, which corresponds to 100% electrodeposition efficiency. In this article, the normalized current density data were obtained by dividing the current density at each point on the </w:t>
      </w:r>
      <w:r>
        <w:rPr>
          <w:rFonts w:ascii="Times New Roman" w:hAnsi="Times New Roman" w:cs="Times New Roman" w:hint="eastAsia"/>
          <w:sz w:val="24"/>
          <w:szCs w:val="24"/>
        </w:rPr>
        <w:t>Zn</w:t>
      </w:r>
      <w:r>
        <w:rPr>
          <w:rFonts w:ascii="Times New Roman" w:hAnsi="Times New Roman" w:cs="Times New Roman"/>
          <w:sz w:val="24"/>
          <w:szCs w:val="24"/>
        </w:rPr>
        <w:t xml:space="preserve"> anode surface by the average current densi</w:t>
      </w:r>
      <w:r>
        <w:rPr>
          <w:rFonts w:ascii="Times New Roman" w:hAnsi="Times New Roman" w:cs="Times New Roman"/>
          <w:sz w:val="24"/>
          <w:szCs w:val="24"/>
        </w:rPr>
        <w:t>ty over the entire surface. The relative height data were derived by subtracting the minimum surface height from the height value at each point.</w:t>
      </w:r>
    </w:p>
    <w:p w14:paraId="3B502A7B" w14:textId="299429F9" w:rsidR="00F805DB" w:rsidRDefault="003A1E74" w:rsidP="00F17103">
      <w:pPr>
        <w:widowControl/>
        <w:spacing w:before="120" w:after="120"/>
        <w:rPr>
          <w:rFonts w:ascii="Times New Roman" w:hAnsi="Times New Roman" w:cs="Times New Roman"/>
          <w:b/>
          <w:bCs/>
          <w:kern w:val="0"/>
          <w:sz w:val="28"/>
          <w:szCs w:val="28"/>
        </w:rPr>
      </w:pPr>
      <w:r>
        <w:rPr>
          <w:rFonts w:ascii="Times New Roman" w:hAnsi="Times New Roman" w:cs="Times New Roman"/>
          <w:b/>
          <w:bCs/>
          <w:kern w:val="0"/>
          <w:sz w:val="28"/>
          <w:szCs w:val="28"/>
        </w:rPr>
        <w:t>S2</w:t>
      </w:r>
      <w:r>
        <w:rPr>
          <w:rFonts w:ascii="Times New Roman" w:hAnsi="Times New Roman" w:cs="Times New Roman" w:hint="eastAsia"/>
          <w:b/>
          <w:bCs/>
          <w:kern w:val="0"/>
          <w:sz w:val="28"/>
          <w:szCs w:val="28"/>
        </w:rPr>
        <w:t xml:space="preserve"> Supp</w:t>
      </w:r>
      <w:r w:rsidR="009C68D2">
        <w:rPr>
          <w:rFonts w:ascii="Times New Roman" w:hAnsi="Times New Roman" w:cs="Times New Roman"/>
          <w:b/>
          <w:bCs/>
          <w:kern w:val="0"/>
          <w:sz w:val="28"/>
          <w:szCs w:val="28"/>
        </w:rPr>
        <w:t>lementary</w:t>
      </w:r>
      <w:r>
        <w:rPr>
          <w:rFonts w:ascii="Times New Roman" w:hAnsi="Times New Roman" w:cs="Times New Roman" w:hint="eastAsia"/>
          <w:b/>
          <w:bCs/>
          <w:kern w:val="0"/>
          <w:sz w:val="28"/>
          <w:szCs w:val="28"/>
        </w:rPr>
        <w:t xml:space="preserve"> </w:t>
      </w:r>
      <w:r>
        <w:rPr>
          <w:rFonts w:ascii="Times New Roman" w:hAnsi="Times New Roman" w:cs="Times New Roman"/>
          <w:b/>
          <w:bCs/>
          <w:kern w:val="0"/>
          <w:sz w:val="28"/>
          <w:szCs w:val="28"/>
        </w:rPr>
        <w:t>F</w:t>
      </w:r>
      <w:r>
        <w:rPr>
          <w:rFonts w:ascii="Times New Roman" w:hAnsi="Times New Roman" w:cs="Times New Roman" w:hint="eastAsia"/>
          <w:b/>
          <w:bCs/>
          <w:kern w:val="0"/>
          <w:sz w:val="28"/>
          <w:szCs w:val="28"/>
        </w:rPr>
        <w:t>igures</w:t>
      </w:r>
    </w:p>
    <w:p w14:paraId="341AF4EC" w14:textId="77777777" w:rsidR="009C68D2" w:rsidRDefault="009C68D2" w:rsidP="00F17103">
      <w:pPr>
        <w:widowControl/>
        <w:spacing w:before="120" w:after="120"/>
        <w:rPr>
          <w:rFonts w:ascii="Times New Roman" w:hAnsi="Times New Roman" w:cs="Times New Roman"/>
          <w:b/>
          <w:bCs/>
          <w:kern w:val="0"/>
          <w:sz w:val="24"/>
          <w:szCs w:val="24"/>
        </w:rPr>
      </w:pPr>
    </w:p>
    <w:p w14:paraId="0D7A72E3" w14:textId="77777777" w:rsidR="00F805DB" w:rsidRDefault="003A1E74" w:rsidP="00F17103">
      <w:pPr>
        <w:adjustRightInd w:val="0"/>
        <w:snapToGrid w:val="0"/>
        <w:spacing w:before="120" w:after="120"/>
        <w:jc w:val="center"/>
        <w:rPr>
          <w:sz w:val="24"/>
          <w:szCs w:val="24"/>
        </w:rPr>
      </w:pPr>
      <w:r>
        <w:rPr>
          <w:rFonts w:hint="eastAsia"/>
          <w:noProof/>
          <w:sz w:val="24"/>
          <w:szCs w:val="24"/>
        </w:rPr>
        <w:drawing>
          <wp:inline distT="0" distB="0" distL="0" distR="0" wp14:anchorId="3E540559" wp14:editId="385E0D16">
            <wp:extent cx="4319905" cy="1373505"/>
            <wp:effectExtent l="0" t="0" r="4445" b="0"/>
            <wp:docPr id="8158700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70060"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20000" cy="1373600"/>
                    </a:xfrm>
                    <a:prstGeom prst="rect">
                      <a:avLst/>
                    </a:prstGeom>
                    <a:noFill/>
                    <a:ln>
                      <a:noFill/>
                    </a:ln>
                  </pic:spPr>
                </pic:pic>
              </a:graphicData>
            </a:graphic>
          </wp:inline>
        </w:drawing>
      </w:r>
    </w:p>
    <w:p w14:paraId="2D96211E" w14:textId="77777777"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S1</w:t>
      </w:r>
      <w:r>
        <w:rPr>
          <w:rFonts w:ascii="Times New Roman" w:hAnsi="Times New Roman" w:cs="Times New Roman" w:hint="eastAsia"/>
          <w:b/>
          <w:bCs/>
          <w:sz w:val="24"/>
          <w:szCs w:val="24"/>
        </w:rPr>
        <w:t xml:space="preserve"> a </w:t>
      </w:r>
      <w:r>
        <w:rPr>
          <w:rFonts w:ascii="Times New Roman" w:hAnsi="Times New Roman" w:cs="Times New Roman"/>
          <w:sz w:val="24"/>
          <w:szCs w:val="24"/>
        </w:rPr>
        <w:t>The structural formula of isomalt</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b</w:t>
      </w:r>
      <w:r>
        <w:rPr>
          <w:rFonts w:ascii="Times New Roman" w:hAnsi="Times New Roman" w:cs="Times New Roman"/>
          <w:sz w:val="24"/>
          <w:szCs w:val="24"/>
        </w:rPr>
        <w:t xml:space="preserve"> Electrostatic potential</w:t>
      </w:r>
      <w:r>
        <w:rPr>
          <w:rFonts w:ascii="Times New Roman" w:hAnsi="Times New Roman" w:cs="Times New Roman" w:hint="eastAsia"/>
          <w:sz w:val="24"/>
          <w:szCs w:val="24"/>
        </w:rPr>
        <w:t xml:space="preserve"> (ESP)</w:t>
      </w:r>
      <w:r>
        <w:rPr>
          <w:rFonts w:ascii="Times New Roman" w:hAnsi="Times New Roman" w:cs="Times New Roman"/>
          <w:sz w:val="24"/>
          <w:szCs w:val="24"/>
        </w:rPr>
        <w:t xml:space="preserve"> mapping of a free isomalt molecule</w:t>
      </w:r>
      <w:r>
        <w:rPr>
          <w:rFonts w:ascii="Times New Roman" w:hAnsi="Times New Roman" w:cs="Times New Roman" w:hint="eastAsia"/>
          <w:sz w:val="24"/>
          <w:szCs w:val="24"/>
        </w:rPr>
        <w:t>.</w:t>
      </w:r>
    </w:p>
    <w:p w14:paraId="25FBBB3A" w14:textId="77777777" w:rsidR="00F805DB" w:rsidRDefault="00F805DB" w:rsidP="00F17103">
      <w:pPr>
        <w:adjustRightInd w:val="0"/>
        <w:snapToGrid w:val="0"/>
        <w:spacing w:before="120" w:after="120"/>
        <w:rPr>
          <w:rFonts w:ascii="Times New Roman" w:hAnsi="Times New Roman" w:cs="Times New Roman"/>
          <w:sz w:val="24"/>
          <w:szCs w:val="24"/>
        </w:rPr>
      </w:pPr>
    </w:p>
    <w:p w14:paraId="454A7A22" w14:textId="77777777" w:rsidR="00F805DB" w:rsidRDefault="003A1E74" w:rsidP="00F17103">
      <w:pPr>
        <w:adjustRightInd w:val="0"/>
        <w:snapToGrid w:val="0"/>
        <w:spacing w:before="120" w:after="120"/>
        <w:jc w:val="center"/>
        <w:rPr>
          <w:sz w:val="24"/>
          <w:szCs w:val="24"/>
        </w:rPr>
      </w:pPr>
      <w:r>
        <w:rPr>
          <w:rFonts w:hint="eastAsia"/>
          <w:noProof/>
          <w:sz w:val="24"/>
          <w:szCs w:val="24"/>
        </w:rPr>
        <w:drawing>
          <wp:inline distT="0" distB="0" distL="0" distR="0" wp14:anchorId="0B28D219" wp14:editId="3810B909">
            <wp:extent cx="3599815" cy="2125980"/>
            <wp:effectExtent l="0" t="0" r="635" b="7620"/>
            <wp:docPr id="14464938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93856"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600000" cy="2126012"/>
                    </a:xfrm>
                    <a:prstGeom prst="rect">
                      <a:avLst/>
                    </a:prstGeom>
                    <a:noFill/>
                    <a:ln>
                      <a:noFill/>
                    </a:ln>
                  </pic:spPr>
                </pic:pic>
              </a:graphicData>
            </a:graphic>
          </wp:inline>
        </w:drawing>
      </w:r>
    </w:p>
    <w:p w14:paraId="553C50ED" w14:textId="77777777" w:rsidR="00F805DB" w:rsidRDefault="003A1E74" w:rsidP="009C68D2">
      <w:pPr>
        <w:adjustRightInd w:val="0"/>
        <w:snapToGrid w:val="0"/>
        <w:spacing w:before="120" w:after="120"/>
        <w:jc w:val="left"/>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 xml:space="preserve">2 </w:t>
      </w:r>
      <w:r>
        <w:rPr>
          <w:rFonts w:ascii="Times New Roman" w:hAnsi="Times New Roman" w:cs="Times New Roman"/>
          <w:sz w:val="24"/>
          <w:szCs w:val="24"/>
        </w:rPr>
        <w:t>Raman spectra of electrolytes</w:t>
      </w:r>
      <w:r>
        <w:rPr>
          <w:rFonts w:ascii="Times New Roman" w:hAnsi="Times New Roman" w:cs="Times New Roman" w:hint="eastAsia"/>
          <w:sz w:val="24"/>
          <w:szCs w:val="24"/>
        </w:rPr>
        <w:t xml:space="preserve"> with PE and various concentrations of isomalt.</w:t>
      </w:r>
    </w:p>
    <w:p w14:paraId="05F9877E" w14:textId="77777777" w:rsidR="00F805DB" w:rsidRDefault="00F805DB" w:rsidP="00F17103">
      <w:pPr>
        <w:adjustRightInd w:val="0"/>
        <w:snapToGrid w:val="0"/>
        <w:spacing w:before="120" w:after="120"/>
        <w:rPr>
          <w:rFonts w:ascii="Times New Roman" w:hAnsi="Times New Roman" w:cs="Times New Roman"/>
          <w:b/>
          <w:bCs/>
          <w:sz w:val="24"/>
          <w:szCs w:val="24"/>
        </w:rPr>
      </w:pPr>
    </w:p>
    <w:p w14:paraId="50CF95C2" w14:textId="77777777" w:rsidR="00F805DB" w:rsidRDefault="003A1E74" w:rsidP="00F17103">
      <w:pPr>
        <w:adjustRightInd w:val="0"/>
        <w:snapToGrid w:val="0"/>
        <w:spacing w:before="120" w:after="120"/>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749771B2" wp14:editId="3BFB731D">
            <wp:extent cx="5737538" cy="2981504"/>
            <wp:effectExtent l="0" t="0" r="0" b="9525"/>
            <wp:docPr id="15882145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14506"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39330" cy="2982435"/>
                    </a:xfrm>
                    <a:prstGeom prst="rect">
                      <a:avLst/>
                    </a:prstGeom>
                    <a:noFill/>
                    <a:ln>
                      <a:noFill/>
                    </a:ln>
                  </pic:spPr>
                </pic:pic>
              </a:graphicData>
            </a:graphic>
          </wp:inline>
        </w:drawing>
      </w:r>
    </w:p>
    <w:p w14:paraId="1366B66F" w14:textId="7E411207" w:rsidR="00F805DB" w:rsidRDefault="003A1E74" w:rsidP="00F17103">
      <w:pPr>
        <w:adjustRightInd w:val="0"/>
        <w:snapToGrid w:val="0"/>
        <w:spacing w:before="120" w:after="120"/>
        <w:rPr>
          <w:rFonts w:ascii="Times New Roman" w:hAnsi="Times New Roman" w:cs="Times New Roman"/>
          <w:b/>
          <w:bCs/>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 xml:space="preserve">3 </w:t>
      </w:r>
      <w:r>
        <w:rPr>
          <w:rFonts w:ascii="Times New Roman" w:hAnsi="Times New Roman" w:cs="Times New Roman"/>
          <w:sz w:val="24"/>
          <w:szCs w:val="24"/>
        </w:rPr>
        <w:t xml:space="preserve">Raman peak fitting analysis of electrolytes with </w:t>
      </w:r>
      <w:r>
        <w:rPr>
          <w:rFonts w:ascii="Times New Roman" w:hAnsi="Times New Roman" w:cs="Times New Roman" w:hint="eastAsia"/>
          <w:b/>
          <w:bCs/>
          <w:sz w:val="24"/>
          <w:szCs w:val="24"/>
        </w:rPr>
        <w:t>a</w:t>
      </w:r>
      <w:r>
        <w:rPr>
          <w:rFonts w:ascii="Times New Roman" w:hAnsi="Times New Roman" w:cs="Times New Roman"/>
          <w:sz w:val="24"/>
          <w:szCs w:val="24"/>
        </w:rPr>
        <w:t xml:space="preserve"> </w:t>
      </w:r>
      <w:r>
        <w:rPr>
          <w:rFonts w:ascii="Times New Roman" w:hAnsi="Times New Roman" w:cs="Times New Roman" w:hint="eastAsia"/>
          <w:sz w:val="24"/>
          <w:szCs w:val="24"/>
        </w:rPr>
        <w:t>PE.</w:t>
      </w:r>
      <w:r>
        <w:rPr>
          <w:rFonts w:ascii="Times New Roman" w:hAnsi="Times New Roman" w:cs="Times New Roman"/>
          <w:sz w:val="24"/>
          <w:szCs w:val="24"/>
        </w:rPr>
        <w:t xml:space="preserve"> </w:t>
      </w:r>
      <w:r>
        <w:rPr>
          <w:rFonts w:ascii="Times New Roman" w:hAnsi="Times New Roman" w:cs="Times New Roman" w:hint="eastAsia"/>
          <w:b/>
          <w:bCs/>
          <w:sz w:val="24"/>
          <w:szCs w:val="24"/>
        </w:rPr>
        <w:t>b</w:t>
      </w:r>
      <w:r>
        <w:rPr>
          <w:rFonts w:ascii="Times New Roman" w:hAnsi="Times New Roman" w:cs="Times New Roman" w:hint="eastAsia"/>
          <w:sz w:val="24"/>
          <w:szCs w:val="24"/>
        </w:rPr>
        <w:t xml:space="preserve"> 0.5 wt.%. </w:t>
      </w:r>
      <w:r>
        <w:rPr>
          <w:rFonts w:ascii="Times New Roman" w:hAnsi="Times New Roman" w:cs="Times New Roman" w:hint="eastAsia"/>
          <w:b/>
          <w:bCs/>
          <w:sz w:val="24"/>
          <w:szCs w:val="24"/>
        </w:rPr>
        <w:t>c</w:t>
      </w:r>
      <w:r>
        <w:rPr>
          <w:rFonts w:ascii="Times New Roman" w:hAnsi="Times New Roman" w:cs="Times New Roman" w:hint="eastAsia"/>
          <w:sz w:val="24"/>
          <w:szCs w:val="24"/>
        </w:rPr>
        <w:t xml:space="preserve"> 1 wt.%. </w:t>
      </w:r>
      <w:r>
        <w:rPr>
          <w:rFonts w:ascii="Times New Roman" w:hAnsi="Times New Roman" w:cs="Times New Roman" w:hint="eastAsia"/>
          <w:b/>
          <w:bCs/>
          <w:sz w:val="24"/>
          <w:szCs w:val="24"/>
        </w:rPr>
        <w:t>d</w:t>
      </w:r>
      <w:r>
        <w:rPr>
          <w:rFonts w:ascii="Times New Roman" w:hAnsi="Times New Roman" w:cs="Times New Roman" w:hint="eastAsia"/>
          <w:sz w:val="24"/>
          <w:szCs w:val="24"/>
        </w:rPr>
        <w:t xml:space="preserve"> 2 wt.%. </w:t>
      </w:r>
      <w:r>
        <w:rPr>
          <w:rFonts w:ascii="Times New Roman" w:hAnsi="Times New Roman" w:cs="Times New Roman" w:hint="eastAsia"/>
          <w:b/>
          <w:bCs/>
          <w:sz w:val="24"/>
          <w:szCs w:val="24"/>
        </w:rPr>
        <w:t>e</w:t>
      </w:r>
      <w:r>
        <w:rPr>
          <w:rFonts w:ascii="Times New Roman" w:hAnsi="Times New Roman" w:cs="Times New Roman" w:hint="eastAsia"/>
          <w:sz w:val="24"/>
          <w:szCs w:val="24"/>
        </w:rPr>
        <w:t xml:space="preserve"> 3</w:t>
      </w:r>
      <w:r>
        <w:rPr>
          <w:rFonts w:ascii="Times New Roman" w:hAnsi="Times New Roman" w:cs="Times New Roman" w:hint="eastAsia"/>
          <w:sz w:val="24"/>
          <w:szCs w:val="24"/>
        </w:rPr>
        <w:t xml:space="preserve"> wt.% </w:t>
      </w:r>
      <w:r>
        <w:rPr>
          <w:rFonts w:ascii="Times New Roman" w:hAnsi="Times New Roman" w:cs="Times New Roman"/>
          <w:sz w:val="24"/>
          <w:szCs w:val="24"/>
        </w:rPr>
        <w:t>in the region of O─H stretching vibration</w:t>
      </w:r>
      <w:r>
        <w:rPr>
          <w:rFonts w:ascii="Times New Roman" w:hAnsi="Times New Roman" w:cs="Times New Roman" w:hint="eastAsia"/>
          <w:sz w:val="24"/>
          <w:szCs w:val="24"/>
        </w:rPr>
        <w:t>.</w:t>
      </w:r>
      <w:r>
        <w:rPr>
          <w:rFonts w:ascii="Times New Roman" w:hAnsi="Times New Roman" w:cs="Times New Roman" w:hint="eastAsia"/>
          <w:b/>
          <w:bCs/>
          <w:sz w:val="24"/>
          <w:szCs w:val="24"/>
        </w:rPr>
        <w:t xml:space="preserve"> f</w:t>
      </w:r>
      <w:r>
        <w:rPr>
          <w:rFonts w:ascii="Times New Roman" w:hAnsi="Times New Roman" w:cs="Times New Roman" w:hint="eastAsia"/>
          <w:sz w:val="24"/>
          <w:szCs w:val="24"/>
        </w:rPr>
        <w:t xml:space="preserve"> </w:t>
      </w:r>
      <w:r>
        <w:rPr>
          <w:rFonts w:ascii="Times New Roman" w:hAnsi="Times New Roman" w:cs="Times New Roman"/>
          <w:sz w:val="24"/>
          <w:szCs w:val="24"/>
        </w:rPr>
        <w:t>The proportions of strong, weak, and non-H-bonds obtained by the integral area of separated peaks in the electrolytes</w:t>
      </w:r>
      <w:r>
        <w:rPr>
          <w:rFonts w:ascii="Times New Roman" w:hAnsi="Times New Roman" w:cs="Times New Roman" w:hint="eastAsia"/>
          <w:sz w:val="24"/>
          <w:szCs w:val="24"/>
        </w:rPr>
        <w:t>.</w:t>
      </w:r>
    </w:p>
    <w:p w14:paraId="66718076" w14:textId="77777777" w:rsidR="00F805DB" w:rsidRDefault="003A1E74" w:rsidP="00F17103">
      <w:pPr>
        <w:adjustRightInd w:val="0"/>
        <w:snapToGrid w:val="0"/>
        <w:spacing w:before="120" w:after="120"/>
        <w:jc w:val="center"/>
        <w:rPr>
          <w:rFonts w:ascii="Times New Roman" w:hAnsi="Times New Roman" w:cs="Times New Roman"/>
          <w:b/>
          <w:bCs/>
          <w:sz w:val="24"/>
          <w:szCs w:val="24"/>
        </w:rPr>
      </w:pPr>
      <w:r>
        <w:rPr>
          <w:rFonts w:ascii="Times New Roman" w:eastAsia="宋体" w:hAnsi="Times New Roman" w:cs="Times New Roman"/>
          <w:noProof/>
          <w:sz w:val="24"/>
          <w:szCs w:val="24"/>
        </w:rPr>
        <w:drawing>
          <wp:inline distT="0" distB="0" distL="0" distR="0" wp14:anchorId="04AAE904" wp14:editId="2BB9FDEB">
            <wp:extent cx="5527675" cy="2491740"/>
            <wp:effectExtent l="0" t="0" r="0" b="0"/>
            <wp:docPr id="12670457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45765"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530148" cy="2492851"/>
                    </a:xfrm>
                    <a:prstGeom prst="rect">
                      <a:avLst/>
                    </a:prstGeom>
                    <a:noFill/>
                  </pic:spPr>
                </pic:pic>
              </a:graphicData>
            </a:graphic>
          </wp:inline>
        </w:drawing>
      </w:r>
    </w:p>
    <w:p w14:paraId="3AD5B95B" w14:textId="387BF3C1" w:rsidR="00F805DB" w:rsidRDefault="003A1E74" w:rsidP="009C68D2">
      <w:pPr>
        <w:widowControl/>
        <w:spacing w:before="120" w:after="120"/>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 xml:space="preserve">4 </w:t>
      </w:r>
      <w:r>
        <w:rPr>
          <w:rFonts w:ascii="Times New Roman" w:hAnsi="Times New Roman" w:cs="Times New Roman"/>
          <w:sz w:val="24"/>
          <w:szCs w:val="24"/>
        </w:rPr>
        <w:t xml:space="preserve">Operando Raman spectra of </w:t>
      </w:r>
      <w:r>
        <w:rPr>
          <w:rFonts w:ascii="Times New Roman" w:hAnsi="Times New Roman" w:cs="Times New Roman"/>
          <w:b/>
          <w:bCs/>
          <w:sz w:val="24"/>
          <w:szCs w:val="24"/>
        </w:rPr>
        <w:t>a</w:t>
      </w:r>
      <w:r>
        <w:rPr>
          <w:rFonts w:ascii="Times New Roman" w:hAnsi="Times New Roman" w:cs="Times New Roman"/>
          <w:sz w:val="24"/>
          <w:szCs w:val="24"/>
        </w:rPr>
        <w:t xml:space="preserve"> PE and </w:t>
      </w:r>
      <w:r>
        <w:rPr>
          <w:rFonts w:ascii="Times New Roman" w:hAnsi="Times New Roman" w:cs="Times New Roman"/>
          <w:b/>
          <w:bCs/>
          <w:sz w:val="24"/>
          <w:szCs w:val="24"/>
        </w:rPr>
        <w:t>b</w:t>
      </w:r>
      <w:r>
        <w:rPr>
          <w:rFonts w:ascii="Times New Roman" w:hAnsi="Times New Roman" w:cs="Times New Roman"/>
          <w:sz w:val="24"/>
          <w:szCs w:val="24"/>
        </w:rPr>
        <w:t xml:space="preserve"> 1 wt.% Isomalt</w:t>
      </w:r>
      <w:r>
        <w:rPr>
          <w:rFonts w:ascii="Times New Roman" w:hAnsi="Times New Roman" w:cs="Times New Roman" w:hint="eastAsia"/>
          <w:sz w:val="24"/>
          <w:szCs w:val="24"/>
        </w:rPr>
        <w:t>.</w:t>
      </w:r>
    </w:p>
    <w:p w14:paraId="06431340" w14:textId="77777777" w:rsidR="009C68D2" w:rsidRDefault="009C68D2" w:rsidP="009C68D2">
      <w:pPr>
        <w:widowControl/>
        <w:spacing w:before="120" w:after="120"/>
        <w:rPr>
          <w:rFonts w:ascii="Times New Roman" w:hAnsi="Times New Roman" w:cs="Times New Roman"/>
          <w:sz w:val="24"/>
          <w:szCs w:val="24"/>
        </w:rPr>
      </w:pPr>
    </w:p>
    <w:p w14:paraId="343498DF" w14:textId="77777777" w:rsidR="00F805DB" w:rsidRDefault="003A1E74" w:rsidP="00F17103">
      <w:pPr>
        <w:adjustRightInd w:val="0"/>
        <w:snapToGrid w:val="0"/>
        <w:spacing w:before="120" w:after="12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94EF471" wp14:editId="05046540">
            <wp:extent cx="6119495" cy="1685925"/>
            <wp:effectExtent l="0" t="0" r="0" b="0"/>
            <wp:docPr id="4523022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02242" name="图片 5"/>
                    <pic:cNvPicPr>
                      <a:picLocks noChangeAspect="1" noChangeArrowheads="1"/>
                    </pic:cNvPicPr>
                  </pic:nvPicPr>
                  <pic:blipFill>
                    <a:blip r:embed="rId13">
                      <a:extLst>
                        <a:ext uri="{28A0092B-C50C-407E-A947-70E740481C1C}">
                          <a14:useLocalDpi xmlns:a14="http://schemas.microsoft.com/office/drawing/2010/main" val="0"/>
                        </a:ext>
                      </a:extLst>
                    </a:blip>
                    <a:srcRect b="-1"/>
                    <a:stretch>
                      <a:fillRect/>
                    </a:stretch>
                  </pic:blipFill>
                  <pic:spPr>
                    <a:xfrm>
                      <a:off x="0" y="0"/>
                      <a:ext cx="6120000" cy="1686020"/>
                    </a:xfrm>
                    <a:prstGeom prst="rect">
                      <a:avLst/>
                    </a:prstGeom>
                    <a:noFill/>
                    <a:ln>
                      <a:noFill/>
                    </a:ln>
                  </pic:spPr>
                </pic:pic>
              </a:graphicData>
            </a:graphic>
          </wp:inline>
        </w:drawing>
      </w:r>
    </w:p>
    <w:p w14:paraId="60D9816B" w14:textId="77777777" w:rsidR="00F805DB" w:rsidRDefault="003A1E74" w:rsidP="009C68D2">
      <w:pPr>
        <w:adjustRightInd w:val="0"/>
        <w:snapToGrid w:val="0"/>
        <w:spacing w:before="120" w:after="120"/>
        <w:jc w:val="left"/>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 xml:space="preserve">5 </w:t>
      </w:r>
      <w:r>
        <w:rPr>
          <w:rFonts w:ascii="Times New Roman" w:hAnsi="Times New Roman" w:cs="Times New Roman"/>
          <w:sz w:val="24"/>
          <w:szCs w:val="24"/>
        </w:rPr>
        <w:t xml:space="preserve">FTIR spectra </w:t>
      </w:r>
      <w:r>
        <w:rPr>
          <w:rFonts w:ascii="Times New Roman" w:hAnsi="Times New Roman" w:cs="Times New Roman" w:hint="eastAsia"/>
          <w:sz w:val="24"/>
          <w:szCs w:val="24"/>
        </w:rPr>
        <w:t>recorded for isomalt, PE</w:t>
      </w:r>
      <w:r>
        <w:rPr>
          <w:rFonts w:ascii="Times New Roman" w:hAnsi="Times New Roman" w:cs="Times New Roman"/>
          <w:sz w:val="24"/>
          <w:szCs w:val="24"/>
        </w:rPr>
        <w:t>,</w:t>
      </w:r>
      <w:r>
        <w:rPr>
          <w:rFonts w:ascii="Times New Roman" w:hAnsi="Times New Roman" w:cs="Times New Roman" w:hint="eastAsia"/>
          <w:sz w:val="24"/>
          <w:szCs w:val="24"/>
        </w:rPr>
        <w:t xml:space="preserve"> and PE-isomalt electrolytes.</w:t>
      </w:r>
    </w:p>
    <w:p w14:paraId="13866222" w14:textId="77777777" w:rsidR="00696905" w:rsidRDefault="00696905" w:rsidP="00F17103">
      <w:pPr>
        <w:adjustRightInd w:val="0"/>
        <w:snapToGrid w:val="0"/>
        <w:spacing w:before="120" w:after="120"/>
        <w:jc w:val="center"/>
        <w:rPr>
          <w:rFonts w:ascii="Times New Roman" w:hAnsi="Times New Roman" w:cs="Times New Roman"/>
          <w:sz w:val="24"/>
          <w:szCs w:val="24"/>
        </w:rPr>
      </w:pPr>
    </w:p>
    <w:p w14:paraId="3DBC2686" w14:textId="77777777" w:rsidR="00696905" w:rsidRDefault="00696905" w:rsidP="00F17103">
      <w:pPr>
        <w:adjustRightInd w:val="0"/>
        <w:snapToGrid w:val="0"/>
        <w:spacing w:before="120" w:after="120"/>
        <w:jc w:val="center"/>
        <w:rPr>
          <w:rFonts w:ascii="Times New Roman" w:hAnsi="Times New Roman" w:cs="Times New Roman"/>
          <w:b/>
          <w:bCs/>
          <w:sz w:val="24"/>
          <w:szCs w:val="24"/>
        </w:rPr>
      </w:pPr>
    </w:p>
    <w:p w14:paraId="1346E0FB" w14:textId="77777777" w:rsidR="00F805DB" w:rsidRDefault="003A1E74" w:rsidP="00F17103">
      <w:pPr>
        <w:adjustRightInd w:val="0"/>
        <w:snapToGrid w:val="0"/>
        <w:spacing w:before="120" w:after="120"/>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14AD05B2" wp14:editId="4CC02F0B">
            <wp:extent cx="6119495" cy="3063875"/>
            <wp:effectExtent l="0" t="0" r="0" b="3175"/>
            <wp:docPr id="156434919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49198" name="图片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6120000" cy="3064277"/>
                    </a:xfrm>
                    <a:prstGeom prst="rect">
                      <a:avLst/>
                    </a:prstGeom>
                    <a:noFill/>
                    <a:ln>
                      <a:noFill/>
                    </a:ln>
                  </pic:spPr>
                </pic:pic>
              </a:graphicData>
            </a:graphic>
          </wp:inline>
        </w:drawing>
      </w:r>
    </w:p>
    <w:p w14:paraId="2131C15F" w14:textId="77777777"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b/>
          <w:bCs/>
          <w:sz w:val="24"/>
          <w:szCs w:val="24"/>
        </w:rPr>
        <w:t>Fig. S</w:t>
      </w:r>
      <w:r>
        <w:rPr>
          <w:rFonts w:ascii="Times New Roman" w:hAnsi="Times New Roman" w:cs="Times New Roman" w:hint="eastAsia"/>
          <w:b/>
          <w:bCs/>
          <w:sz w:val="24"/>
          <w:szCs w:val="24"/>
        </w:rPr>
        <w:t>6</w:t>
      </w:r>
      <w:r>
        <w:rPr>
          <w:rFonts w:ascii="Times New Roman" w:hAnsi="Times New Roman" w:cs="Times New Roman"/>
          <w:sz w:val="24"/>
          <w:szCs w:val="24"/>
        </w:rPr>
        <w:t xml:space="preserve"> FTIR peak fitting analysis of electrolytes with different Isomalt concentrations. </w:t>
      </w:r>
      <w:r>
        <w:rPr>
          <w:rFonts w:ascii="Times New Roman" w:hAnsi="Times New Roman" w:cs="Times New Roman"/>
          <w:b/>
          <w:bCs/>
          <w:sz w:val="24"/>
          <w:szCs w:val="24"/>
        </w:rPr>
        <w:t>a</w:t>
      </w:r>
      <w:r>
        <w:rPr>
          <w:rFonts w:ascii="Times New Roman" w:hAnsi="Times New Roman" w:cs="Times New Roman"/>
          <w:sz w:val="24"/>
          <w:szCs w:val="24"/>
        </w:rPr>
        <w:t xml:space="preserve"> PE. </w:t>
      </w:r>
      <w:r>
        <w:rPr>
          <w:rFonts w:ascii="Times New Roman" w:hAnsi="Times New Roman" w:cs="Times New Roman"/>
          <w:b/>
          <w:bCs/>
          <w:sz w:val="24"/>
          <w:szCs w:val="24"/>
        </w:rPr>
        <w:t>b</w:t>
      </w:r>
      <w:r>
        <w:rPr>
          <w:rFonts w:ascii="Times New Roman" w:hAnsi="Times New Roman" w:cs="Times New Roman"/>
          <w:sz w:val="24"/>
          <w:szCs w:val="24"/>
        </w:rPr>
        <w:t xml:space="preserve"> 0.5 wt.%. </w:t>
      </w:r>
      <w:r>
        <w:rPr>
          <w:rFonts w:ascii="Times New Roman" w:hAnsi="Times New Roman" w:cs="Times New Roman"/>
          <w:b/>
          <w:bCs/>
          <w:sz w:val="24"/>
          <w:szCs w:val="24"/>
        </w:rPr>
        <w:t>c</w:t>
      </w:r>
      <w:r>
        <w:rPr>
          <w:rFonts w:ascii="Times New Roman" w:hAnsi="Times New Roman" w:cs="Times New Roman"/>
          <w:sz w:val="24"/>
          <w:szCs w:val="24"/>
        </w:rPr>
        <w:t xml:space="preserve"> 1 wt.%. </w:t>
      </w:r>
      <w:r>
        <w:rPr>
          <w:rFonts w:ascii="Times New Roman" w:hAnsi="Times New Roman" w:cs="Times New Roman"/>
          <w:b/>
          <w:bCs/>
          <w:sz w:val="24"/>
          <w:szCs w:val="24"/>
        </w:rPr>
        <w:t>d</w:t>
      </w:r>
      <w:r>
        <w:rPr>
          <w:rFonts w:ascii="Times New Roman" w:hAnsi="Times New Roman" w:cs="Times New Roman"/>
          <w:sz w:val="24"/>
          <w:szCs w:val="24"/>
        </w:rPr>
        <w:t xml:space="preserve"> 2 wt.%. </w:t>
      </w:r>
      <w:r>
        <w:rPr>
          <w:rFonts w:ascii="Times New Roman" w:hAnsi="Times New Roman" w:cs="Times New Roman"/>
          <w:b/>
          <w:bCs/>
          <w:sz w:val="24"/>
          <w:szCs w:val="24"/>
        </w:rPr>
        <w:t>e</w:t>
      </w:r>
      <w:r>
        <w:rPr>
          <w:rFonts w:ascii="Times New Roman" w:hAnsi="Times New Roman" w:cs="Times New Roman"/>
          <w:sz w:val="24"/>
          <w:szCs w:val="24"/>
        </w:rPr>
        <w:t xml:space="preserve"> 3 wt.%. </w:t>
      </w:r>
      <w:r>
        <w:rPr>
          <w:rFonts w:ascii="Times New Roman" w:hAnsi="Times New Roman" w:cs="Times New Roman"/>
          <w:b/>
          <w:bCs/>
          <w:sz w:val="24"/>
          <w:szCs w:val="24"/>
        </w:rPr>
        <w:t>f</w:t>
      </w:r>
      <w:r>
        <w:rPr>
          <w:rFonts w:ascii="Times New Roman" w:hAnsi="Times New Roman" w:cs="Times New Roman"/>
          <w:sz w:val="24"/>
          <w:szCs w:val="24"/>
        </w:rPr>
        <w:t xml:space="preserve"> FTIR peak </w:t>
      </w:r>
      <w:r>
        <w:rPr>
          <w:rFonts w:ascii="Times New Roman" w:hAnsi="Times New Roman" w:cs="Times New Roman" w:hint="eastAsia"/>
          <w:sz w:val="24"/>
          <w:szCs w:val="24"/>
        </w:rPr>
        <w:t>deconvoluting</w:t>
      </w:r>
      <w:r>
        <w:rPr>
          <w:rFonts w:ascii="Times New Roman" w:hAnsi="Times New Roman" w:cs="Times New Roman"/>
          <w:sz w:val="24"/>
          <w:szCs w:val="24"/>
        </w:rPr>
        <w:t xml:space="preserve"> results with different </w:t>
      </w:r>
      <w:r>
        <w:rPr>
          <w:rFonts w:ascii="Times New Roman" w:hAnsi="Times New Roman" w:cs="Times New Roman" w:hint="eastAsia"/>
          <w:sz w:val="24"/>
          <w:szCs w:val="24"/>
        </w:rPr>
        <w:t>i</w:t>
      </w:r>
      <w:r>
        <w:rPr>
          <w:rFonts w:ascii="Times New Roman" w:hAnsi="Times New Roman" w:cs="Times New Roman"/>
          <w:sz w:val="24"/>
          <w:szCs w:val="24"/>
        </w:rPr>
        <w:t>somalt concentrations</w:t>
      </w:r>
      <w:r>
        <w:rPr>
          <w:rFonts w:ascii="Times New Roman" w:hAnsi="Times New Roman" w:cs="Times New Roman" w:hint="eastAsia"/>
          <w:sz w:val="24"/>
          <w:szCs w:val="24"/>
        </w:rPr>
        <w:t>.</w:t>
      </w:r>
    </w:p>
    <w:p w14:paraId="3FB2442F" w14:textId="77777777" w:rsidR="00F805DB" w:rsidRDefault="00F805DB" w:rsidP="00F17103">
      <w:pPr>
        <w:adjustRightInd w:val="0"/>
        <w:snapToGrid w:val="0"/>
        <w:spacing w:before="120" w:after="120"/>
        <w:rPr>
          <w:rFonts w:ascii="Times New Roman" w:hAnsi="Times New Roman" w:cs="Times New Roman"/>
          <w:sz w:val="24"/>
          <w:szCs w:val="24"/>
        </w:rPr>
      </w:pPr>
    </w:p>
    <w:p w14:paraId="34EE941E" w14:textId="77777777" w:rsidR="00F805DB" w:rsidRDefault="00F805DB" w:rsidP="00F17103">
      <w:pPr>
        <w:adjustRightInd w:val="0"/>
        <w:snapToGrid w:val="0"/>
        <w:spacing w:before="120" w:after="120"/>
        <w:rPr>
          <w:rFonts w:ascii="Times New Roman" w:hAnsi="Times New Roman" w:cs="Times New Roman"/>
          <w:sz w:val="24"/>
          <w:szCs w:val="24"/>
        </w:rPr>
      </w:pPr>
    </w:p>
    <w:p w14:paraId="3FB522F5" w14:textId="77777777" w:rsidR="00F805DB" w:rsidRDefault="003A1E74" w:rsidP="00F17103">
      <w:pPr>
        <w:adjustRightInd w:val="0"/>
        <w:snapToGrid w:val="0"/>
        <w:spacing w:before="120" w:after="120"/>
        <w:jc w:val="center"/>
        <w:rPr>
          <w:rFonts w:ascii="Times New Roman" w:hAnsi="Times New Roman" w:cs="Times New Roman"/>
          <w:b/>
          <w:bCs/>
          <w:sz w:val="24"/>
          <w:szCs w:val="24"/>
        </w:rPr>
      </w:pPr>
      <w:r>
        <w:rPr>
          <w:rFonts w:ascii="Times New Roman" w:hAnsi="Times New Roman" w:cs="Times New Roman" w:hint="eastAsia"/>
          <w:b/>
          <w:bCs/>
          <w:noProof/>
          <w:sz w:val="24"/>
          <w:szCs w:val="24"/>
        </w:rPr>
        <w:drawing>
          <wp:inline distT="0" distB="0" distL="0" distR="0" wp14:anchorId="03D98760" wp14:editId="4B2B2133">
            <wp:extent cx="3415665" cy="2369185"/>
            <wp:effectExtent l="0" t="0" r="0" b="0"/>
            <wp:docPr id="103521179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11796" name="图片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417406" cy="2370665"/>
                    </a:xfrm>
                    <a:prstGeom prst="rect">
                      <a:avLst/>
                    </a:prstGeom>
                    <a:noFill/>
                    <a:ln>
                      <a:noFill/>
                    </a:ln>
                  </pic:spPr>
                </pic:pic>
              </a:graphicData>
            </a:graphic>
          </wp:inline>
        </w:drawing>
      </w:r>
    </w:p>
    <w:p w14:paraId="230AE59A" w14:textId="77777777" w:rsidR="00F805DB" w:rsidRDefault="003A1E74" w:rsidP="00497BA7">
      <w:pPr>
        <w:adjustRightInd w:val="0"/>
        <w:snapToGrid w:val="0"/>
        <w:spacing w:before="120" w:after="120"/>
        <w:jc w:val="left"/>
        <w:rPr>
          <w:rFonts w:ascii="Times New Roman" w:hAnsi="Times New Roman" w:cs="Times New Roman"/>
          <w:color w:val="EE0000"/>
          <w:sz w:val="24"/>
          <w:szCs w:val="24"/>
        </w:rPr>
      </w:pPr>
      <w:r>
        <w:rPr>
          <w:rFonts w:ascii="Times New Roman" w:hAnsi="Times New Roman" w:cs="Times New Roman" w:hint="eastAsia"/>
          <w:b/>
          <w:bCs/>
          <w:sz w:val="24"/>
          <w:szCs w:val="24"/>
        </w:rPr>
        <w:t xml:space="preserve">Fig. S7 </w:t>
      </w:r>
      <w:r>
        <w:rPr>
          <w:rFonts w:ascii="Times New Roman" w:hAnsi="Times New Roman" w:cs="Times New Roman"/>
          <w:sz w:val="24"/>
          <w:szCs w:val="24"/>
        </w:rPr>
        <w:t>The U</w:t>
      </w:r>
      <w:r>
        <w:rPr>
          <w:rFonts w:ascii="Times New Roman" w:hAnsi="Times New Roman" w:cs="Times New Roman" w:hint="eastAsia"/>
          <w:sz w:val="24"/>
          <w:szCs w:val="24"/>
        </w:rPr>
        <w:t>V</w:t>
      </w:r>
      <w:r>
        <w:rPr>
          <w:rFonts w:ascii="Times New Roman" w:hAnsi="Times New Roman" w:cs="Times New Roman"/>
          <w:sz w:val="24"/>
          <w:szCs w:val="24"/>
        </w:rPr>
        <w:t>/</w:t>
      </w:r>
      <w:r>
        <w:rPr>
          <w:rFonts w:ascii="Times New Roman" w:hAnsi="Times New Roman" w:cs="Times New Roman" w:hint="eastAsia"/>
          <w:sz w:val="24"/>
          <w:szCs w:val="24"/>
        </w:rPr>
        <w:t>V</w:t>
      </w:r>
      <w:r>
        <w:rPr>
          <w:rFonts w:ascii="Times New Roman" w:hAnsi="Times New Roman" w:cs="Times New Roman"/>
          <w:sz w:val="24"/>
          <w:szCs w:val="24"/>
        </w:rPr>
        <w:t xml:space="preserve">is spectra of electrolytes with </w:t>
      </w:r>
      <w:r>
        <w:rPr>
          <w:rFonts w:ascii="Times New Roman" w:hAnsi="Times New Roman" w:cs="Times New Roman" w:hint="eastAsia"/>
          <w:sz w:val="24"/>
          <w:szCs w:val="24"/>
        </w:rPr>
        <w:t>different electrolytes.</w:t>
      </w:r>
    </w:p>
    <w:p w14:paraId="7416FB31" w14:textId="77777777" w:rsidR="00F805DB" w:rsidRDefault="003A1E74" w:rsidP="00F17103">
      <w:pPr>
        <w:adjustRightInd w:val="0"/>
        <w:snapToGrid w:val="0"/>
        <w:spacing w:before="120" w:after="120"/>
        <w:jc w:val="center"/>
        <w:rPr>
          <w:sz w:val="24"/>
          <w:szCs w:val="24"/>
        </w:rPr>
      </w:pPr>
      <w:r>
        <w:rPr>
          <w:rFonts w:hint="eastAsia"/>
          <w:noProof/>
          <w:sz w:val="24"/>
          <w:szCs w:val="24"/>
        </w:rPr>
        <w:lastRenderedPageBreak/>
        <w:drawing>
          <wp:inline distT="0" distB="0" distL="0" distR="0" wp14:anchorId="50A58BA0" wp14:editId="16F7A091">
            <wp:extent cx="3670479" cy="1728648"/>
            <wp:effectExtent l="0" t="0" r="6350" b="5080"/>
            <wp:docPr id="205329459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94592" name="图片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673866" cy="1730243"/>
                    </a:xfrm>
                    <a:prstGeom prst="rect">
                      <a:avLst/>
                    </a:prstGeom>
                    <a:noFill/>
                    <a:ln>
                      <a:noFill/>
                    </a:ln>
                  </pic:spPr>
                </pic:pic>
              </a:graphicData>
            </a:graphic>
          </wp:inline>
        </w:drawing>
      </w:r>
    </w:p>
    <w:p w14:paraId="5606A3B3" w14:textId="761EBD57" w:rsidR="00F805DB" w:rsidRDefault="003A1E74" w:rsidP="00497BA7">
      <w:pPr>
        <w:adjustRightInd w:val="0"/>
        <w:snapToGrid w:val="0"/>
        <w:spacing w:before="120" w:after="120"/>
        <w:jc w:val="left"/>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8</w:t>
      </w:r>
      <w:r>
        <w:rPr>
          <w:rFonts w:ascii="Times New Roman" w:hAnsi="Times New Roman" w:cs="Times New Roman" w:hint="eastAsia"/>
          <w:sz w:val="24"/>
          <w:szCs w:val="24"/>
        </w:rPr>
        <w:t xml:space="preserve"> C</w:t>
      </w:r>
      <w:r>
        <w:rPr>
          <w:rFonts w:ascii="Times New Roman" w:hAnsi="Times New Roman" w:cs="Times New Roman"/>
          <w:sz w:val="24"/>
          <w:szCs w:val="24"/>
        </w:rPr>
        <w:t>onfiguration</w:t>
      </w:r>
      <w:r>
        <w:rPr>
          <w:rFonts w:ascii="Times New Roman" w:hAnsi="Times New Roman" w:cs="Times New Roman" w:hint="eastAsia"/>
          <w:sz w:val="24"/>
          <w:szCs w:val="24"/>
        </w:rPr>
        <w:t>s</w:t>
      </w:r>
      <w:r>
        <w:rPr>
          <w:rFonts w:ascii="Times New Roman" w:hAnsi="Times New Roman" w:cs="Times New Roman"/>
          <w:sz w:val="24"/>
          <w:szCs w:val="24"/>
        </w:rPr>
        <w:t xml:space="preserve"> of </w:t>
      </w:r>
      <w:r>
        <w:rPr>
          <w:rFonts w:ascii="Times New Roman" w:hAnsi="Times New Roman" w:cs="Times New Roman" w:hint="eastAsia"/>
          <w:b/>
          <w:bCs/>
          <w:sz w:val="24"/>
          <w:szCs w:val="24"/>
        </w:rPr>
        <w:t>a</w:t>
      </w:r>
      <w:r>
        <w:rPr>
          <w:rFonts w:ascii="Times New Roman" w:hAnsi="Times New Roman" w:cs="Times New Roman" w:hint="eastAsia"/>
          <w:sz w:val="24"/>
          <w:szCs w:val="24"/>
        </w:rPr>
        <w:t xml:space="preserve"> </w:t>
      </w:r>
      <w:r>
        <w:rPr>
          <w:rFonts w:ascii="Times New Roman" w:hAnsi="Times New Roman" w:cs="Times New Roman"/>
          <w:sz w:val="24"/>
          <w:szCs w:val="24"/>
        </w:rPr>
        <w:t>water molecule</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b</w:t>
      </w:r>
      <w:r>
        <w:rPr>
          <w:rFonts w:ascii="Times New Roman" w:hAnsi="Times New Roman" w:cs="Times New Roman" w:hint="eastAsia"/>
          <w:sz w:val="24"/>
          <w:szCs w:val="24"/>
        </w:rPr>
        <w:t xml:space="preserve"> Lateral and </w:t>
      </w:r>
      <w:r>
        <w:rPr>
          <w:rFonts w:ascii="Times New Roman" w:hAnsi="Times New Roman" w:cs="Times New Roman" w:hint="eastAsia"/>
          <w:b/>
          <w:bCs/>
          <w:sz w:val="24"/>
          <w:szCs w:val="24"/>
        </w:rPr>
        <w:t>c</w:t>
      </w:r>
      <w:r>
        <w:rPr>
          <w:rFonts w:ascii="Times New Roman" w:hAnsi="Times New Roman" w:cs="Times New Roman" w:hint="eastAsia"/>
          <w:sz w:val="24"/>
          <w:szCs w:val="24"/>
        </w:rPr>
        <w:t xml:space="preserve"> Vertical </w:t>
      </w:r>
      <w:r>
        <w:rPr>
          <w:rFonts w:ascii="Times New Roman" w:hAnsi="Times New Roman" w:cs="Times New Roman"/>
          <w:sz w:val="24"/>
          <w:szCs w:val="24"/>
        </w:rPr>
        <w:t>adsorption</w:t>
      </w:r>
      <w:r>
        <w:rPr>
          <w:rFonts w:ascii="Times New Roman" w:hAnsi="Times New Roman" w:cs="Times New Roman" w:hint="eastAsia"/>
          <w:sz w:val="24"/>
          <w:szCs w:val="24"/>
        </w:rPr>
        <w:t>.</w:t>
      </w:r>
    </w:p>
    <w:p w14:paraId="6C0E1D69"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A891F4" wp14:editId="60F44EDD">
            <wp:extent cx="2936383" cy="1778152"/>
            <wp:effectExtent l="0" t="0" r="0" b="0"/>
            <wp:docPr id="14918049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04908" name="图片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939797" cy="1780219"/>
                    </a:xfrm>
                    <a:prstGeom prst="rect">
                      <a:avLst/>
                    </a:prstGeom>
                    <a:noFill/>
                    <a:ln>
                      <a:noFill/>
                    </a:ln>
                  </pic:spPr>
                </pic:pic>
              </a:graphicData>
            </a:graphic>
          </wp:inline>
        </w:drawing>
      </w:r>
    </w:p>
    <w:p w14:paraId="748B3CBA" w14:textId="77777777"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9</w:t>
      </w:r>
      <w:r>
        <w:rPr>
          <w:rFonts w:ascii="Times New Roman" w:hAnsi="Times New Roman" w:cs="Times New Roman" w:hint="eastAsia"/>
          <w:sz w:val="24"/>
          <w:szCs w:val="24"/>
        </w:rPr>
        <w:t xml:space="preserve"> </w:t>
      </w:r>
      <w:r>
        <w:rPr>
          <w:rFonts w:ascii="Times New Roman" w:hAnsi="Times New Roman" w:cs="Times New Roman"/>
          <w:sz w:val="24"/>
          <w:szCs w:val="24"/>
        </w:rPr>
        <w:t>Adsorption energy of H</w:t>
      </w:r>
      <w:r>
        <w:rPr>
          <w:rFonts w:ascii="Times New Roman" w:hAnsi="Times New Roman" w:cs="Times New Roman"/>
          <w:sz w:val="24"/>
          <w:szCs w:val="24"/>
          <w:vertAlign w:val="subscript"/>
        </w:rPr>
        <w:t>2</w:t>
      </w:r>
      <w:r>
        <w:rPr>
          <w:rFonts w:ascii="Times New Roman" w:hAnsi="Times New Roman" w:cs="Times New Roman"/>
          <w:sz w:val="24"/>
          <w:szCs w:val="24"/>
        </w:rPr>
        <w:t xml:space="preserve">O, Lateral </w:t>
      </w:r>
      <w:r>
        <w:rPr>
          <w:rFonts w:ascii="Times New Roman" w:hAnsi="Times New Roman" w:cs="Times New Roman" w:hint="eastAsia"/>
          <w:sz w:val="24"/>
          <w:szCs w:val="24"/>
        </w:rPr>
        <w:t xml:space="preserve">and </w:t>
      </w:r>
      <w:r>
        <w:rPr>
          <w:rFonts w:ascii="Times New Roman" w:hAnsi="Times New Roman" w:cs="Times New Roman"/>
          <w:sz w:val="24"/>
          <w:szCs w:val="24"/>
        </w:rPr>
        <w:t xml:space="preserve">Vertical </w:t>
      </w:r>
      <w:r>
        <w:rPr>
          <w:rFonts w:ascii="Times New Roman" w:hAnsi="Times New Roman" w:cs="Times New Roman" w:hint="eastAsia"/>
          <w:sz w:val="24"/>
          <w:szCs w:val="24"/>
        </w:rPr>
        <w:t>adsorption (</w:t>
      </w:r>
      <w:r>
        <w:rPr>
          <w:rFonts w:ascii="Times New Roman" w:hAnsi="Times New Roman" w:cs="Times New Roman"/>
          <w:sz w:val="24"/>
          <w:szCs w:val="24"/>
        </w:rPr>
        <w:t>with “laterally oriented” referring to the isomalt molecules lying flat on the surface and “vertically oriented” indicating the molecules standing upright</w:t>
      </w:r>
      <w:r>
        <w:rPr>
          <w:rFonts w:ascii="Times New Roman" w:hAnsi="Times New Roman" w:cs="Times New Roman" w:hint="eastAsia"/>
          <w:sz w:val="24"/>
          <w:szCs w:val="24"/>
        </w:rPr>
        <w:t>.</w:t>
      </w:r>
    </w:p>
    <w:p w14:paraId="1CA5A7E1" w14:textId="77777777" w:rsidR="00F805DB" w:rsidRDefault="003A1E74" w:rsidP="00F17103">
      <w:pPr>
        <w:adjustRightInd w:val="0"/>
        <w:snapToGrid w:val="0"/>
        <w:spacing w:before="120" w:after="120"/>
        <w:jc w:val="center"/>
        <w:rPr>
          <w:sz w:val="24"/>
          <w:szCs w:val="24"/>
        </w:rPr>
      </w:pPr>
      <w:r>
        <w:rPr>
          <w:rFonts w:hint="eastAsia"/>
          <w:noProof/>
          <w:sz w:val="24"/>
          <w:szCs w:val="24"/>
        </w:rPr>
        <w:drawing>
          <wp:inline distT="0" distB="0" distL="0" distR="0" wp14:anchorId="152D2742" wp14:editId="14AA99DB">
            <wp:extent cx="4633569" cy="3850783"/>
            <wp:effectExtent l="0" t="0" r="0" b="0"/>
            <wp:docPr id="19813500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50067" name="图片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641769" cy="3857598"/>
                    </a:xfrm>
                    <a:prstGeom prst="rect">
                      <a:avLst/>
                    </a:prstGeom>
                    <a:noFill/>
                    <a:ln>
                      <a:noFill/>
                    </a:ln>
                  </pic:spPr>
                </pic:pic>
              </a:graphicData>
            </a:graphic>
          </wp:inline>
        </w:drawing>
      </w:r>
    </w:p>
    <w:p w14:paraId="1A262367" w14:textId="77777777"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10</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a</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full XPS spectrum </w:t>
      </w:r>
      <w:r>
        <w:rPr>
          <w:rFonts w:ascii="Times New Roman" w:hAnsi="Times New Roman" w:cs="Times New Roman" w:hint="eastAsia"/>
          <w:sz w:val="24"/>
          <w:szCs w:val="24"/>
        </w:rPr>
        <w:t xml:space="preserve">of </w:t>
      </w:r>
      <w:r>
        <w:rPr>
          <w:rFonts w:ascii="Times New Roman" w:hAnsi="Times New Roman" w:cs="Times New Roman"/>
          <w:sz w:val="24"/>
          <w:szCs w:val="24"/>
        </w:rPr>
        <w:t xml:space="preserve">pure zinc and zinc soaked </w:t>
      </w:r>
      <w:r>
        <w:rPr>
          <w:rFonts w:ascii="Times New Roman" w:hAnsi="Times New Roman" w:cs="Times New Roman"/>
          <w:sz w:val="24"/>
          <w:szCs w:val="24"/>
        </w:rPr>
        <w:t>in saturated Isomalt for 5 days</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b/>
          <w:bCs/>
          <w:sz w:val="24"/>
          <w:szCs w:val="24"/>
        </w:rPr>
        <w:t>b-d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w:t>
      </w:r>
      <w:r>
        <w:rPr>
          <w:rFonts w:ascii="Times New Roman" w:hAnsi="Times New Roman" w:cs="Times New Roman" w:hint="eastAsia"/>
          <w:sz w:val="24"/>
          <w:szCs w:val="24"/>
        </w:rPr>
        <w:t xml:space="preserve">corresponding </w:t>
      </w:r>
      <w:r>
        <w:rPr>
          <w:rFonts w:ascii="Times New Roman" w:hAnsi="Times New Roman" w:cs="Times New Roman"/>
          <w:sz w:val="24"/>
          <w:szCs w:val="24"/>
        </w:rPr>
        <w:t>high</w:t>
      </w:r>
      <w:r>
        <w:rPr>
          <w:rFonts w:ascii="Times New Roman" w:hAnsi="Times New Roman" w:cs="Times New Roman" w:hint="eastAsia"/>
          <w:sz w:val="24"/>
          <w:szCs w:val="24"/>
        </w:rPr>
        <w:t>-</w:t>
      </w:r>
      <w:r>
        <w:rPr>
          <w:rFonts w:ascii="Times New Roman" w:hAnsi="Times New Roman" w:cs="Times New Roman"/>
          <w:sz w:val="24"/>
          <w:szCs w:val="24"/>
        </w:rPr>
        <w:t>resolution O</w:t>
      </w:r>
      <w:r>
        <w:rPr>
          <w:rFonts w:ascii="Times New Roman" w:hAnsi="Times New Roman" w:cs="Times New Roman" w:hint="eastAsia"/>
          <w:sz w:val="24"/>
          <w:szCs w:val="24"/>
        </w:rPr>
        <w:t xml:space="preserve"> </w:t>
      </w:r>
      <w:r>
        <w:rPr>
          <w:rFonts w:ascii="Times New Roman" w:hAnsi="Times New Roman" w:cs="Times New Roman"/>
          <w:sz w:val="24"/>
          <w:szCs w:val="24"/>
        </w:rPr>
        <w:t>1s</w:t>
      </w:r>
      <w:r>
        <w:rPr>
          <w:rFonts w:ascii="Times New Roman" w:hAnsi="Times New Roman" w:cs="Times New Roman" w:hint="eastAsia"/>
          <w:sz w:val="24"/>
          <w:szCs w:val="24"/>
        </w:rPr>
        <w:t xml:space="preserve">, </w:t>
      </w:r>
      <w:r>
        <w:rPr>
          <w:rFonts w:ascii="Times New Roman" w:hAnsi="Times New Roman" w:cs="Times New Roman"/>
          <w:sz w:val="24"/>
          <w:szCs w:val="24"/>
        </w:rPr>
        <w:t>C</w:t>
      </w:r>
      <w:r>
        <w:rPr>
          <w:rFonts w:ascii="Times New Roman" w:hAnsi="Times New Roman" w:cs="Times New Roman" w:hint="eastAsia"/>
          <w:sz w:val="24"/>
          <w:szCs w:val="24"/>
        </w:rPr>
        <w:t xml:space="preserve"> </w:t>
      </w:r>
      <w:r>
        <w:rPr>
          <w:rFonts w:ascii="Times New Roman" w:hAnsi="Times New Roman" w:cs="Times New Roman"/>
          <w:sz w:val="24"/>
          <w:szCs w:val="24"/>
        </w:rPr>
        <w:t>1s</w:t>
      </w:r>
      <w:r>
        <w:rPr>
          <w:rFonts w:ascii="Times New Roman" w:hAnsi="Times New Roman" w:cs="Times New Roman" w:hint="eastAsia"/>
          <w:sz w:val="24"/>
          <w:szCs w:val="24"/>
        </w:rPr>
        <w:t xml:space="preserve"> and Zn 2p</w:t>
      </w:r>
      <w:r>
        <w:rPr>
          <w:rFonts w:ascii="Times New Roman" w:hAnsi="Times New Roman" w:cs="Times New Roman"/>
          <w:sz w:val="24"/>
          <w:szCs w:val="24"/>
        </w:rPr>
        <w:t xml:space="preserve"> spectra</w:t>
      </w:r>
      <w:r>
        <w:rPr>
          <w:rFonts w:ascii="Times New Roman" w:hAnsi="Times New Roman" w:cs="Times New Roman" w:hint="eastAsia"/>
          <w:sz w:val="24"/>
          <w:szCs w:val="24"/>
        </w:rPr>
        <w:t>.</w:t>
      </w:r>
    </w:p>
    <w:p w14:paraId="4428F6E4" w14:textId="77777777" w:rsidR="00F805DB" w:rsidRDefault="003A1E74" w:rsidP="00F17103">
      <w:pPr>
        <w:kinsoku w:val="0"/>
        <w:spacing w:before="120" w:after="120"/>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lastRenderedPageBreak/>
        <w:drawing>
          <wp:inline distT="0" distB="0" distL="0" distR="0" wp14:anchorId="5B3DF659" wp14:editId="7320912B">
            <wp:extent cx="3047365" cy="2429510"/>
            <wp:effectExtent l="0" t="0" r="0" b="0"/>
            <wp:docPr id="4094614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61432" name="图片 1"/>
                    <pic:cNvPicPr>
                      <a:picLocks noChangeAspect="1"/>
                    </pic:cNvPicPr>
                  </pic:nvPicPr>
                  <pic:blipFill>
                    <a:blip r:embed="rId19"/>
                    <a:srcRect t="6345" r="7870" b="1941"/>
                    <a:stretch>
                      <a:fillRect/>
                    </a:stretch>
                  </pic:blipFill>
                  <pic:spPr>
                    <a:xfrm>
                      <a:off x="0" y="0"/>
                      <a:ext cx="3047365" cy="2429510"/>
                    </a:xfrm>
                    <a:prstGeom prst="rect">
                      <a:avLst/>
                    </a:prstGeom>
                    <a:ln>
                      <a:noFill/>
                    </a:ln>
                  </pic:spPr>
                </pic:pic>
              </a:graphicData>
            </a:graphic>
          </wp:inline>
        </w:drawing>
      </w:r>
    </w:p>
    <w:p w14:paraId="4212C65D" w14:textId="6FDD1862" w:rsidR="00F805DB" w:rsidRDefault="003A1E74" w:rsidP="00497BA7">
      <w:pPr>
        <w:adjustRightInd w:val="0"/>
        <w:snapToGrid w:val="0"/>
        <w:spacing w:before="120" w:after="120"/>
        <w:jc w:val="left"/>
        <w:rPr>
          <w:rFonts w:ascii="Times New Roman" w:hAnsi="Times New Roman" w:cs="Times New Roman"/>
          <w:sz w:val="24"/>
          <w:szCs w:val="24"/>
        </w:rPr>
      </w:pPr>
      <w:r>
        <w:rPr>
          <w:rFonts w:ascii="Times New Roman" w:eastAsia="等线" w:hAnsi="Times New Roman" w:cs="Times New Roman"/>
          <w:b/>
          <w:bCs/>
          <w:color w:val="000000"/>
          <w:sz w:val="24"/>
          <w:szCs w:val="24"/>
        </w:rPr>
        <w:t>Fig. S</w:t>
      </w:r>
      <w:r>
        <w:rPr>
          <w:rFonts w:ascii="Times New Roman" w:eastAsia="等线" w:hAnsi="Times New Roman" w:cs="Times New Roman" w:hint="eastAsia"/>
          <w:b/>
          <w:bCs/>
          <w:color w:val="000000"/>
          <w:sz w:val="24"/>
          <w:szCs w:val="24"/>
        </w:rPr>
        <w:t>11</w:t>
      </w:r>
      <w:r>
        <w:rPr>
          <w:rFonts w:ascii="Times New Roman" w:eastAsia="等线" w:hAnsi="Times New Roman" w:cs="Times New Roman"/>
          <w:b/>
          <w:bCs/>
          <w:color w:val="000000"/>
          <w:sz w:val="24"/>
          <w:szCs w:val="24"/>
        </w:rPr>
        <w:t xml:space="preserve"> </w:t>
      </w:r>
      <w:r>
        <w:rPr>
          <w:rFonts w:ascii="Times New Roman" w:eastAsia="等线" w:hAnsi="Times New Roman" w:cs="Times New Roman" w:hint="eastAsia"/>
          <w:color w:val="000000"/>
          <w:sz w:val="24"/>
          <w:szCs w:val="24"/>
        </w:rPr>
        <w:t>Differential capacitance evolution of PE and isomalt-containing electrolytes</w:t>
      </w:r>
    </w:p>
    <w:p w14:paraId="619EE974" w14:textId="0FFD5FCA"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sz w:val="24"/>
          <w:szCs w:val="24"/>
        </w:rPr>
        <w:t xml:space="preserve">The adsorption of isomalt at carbon </w:t>
      </w:r>
      <w:r>
        <w:rPr>
          <w:rFonts w:ascii="Times New Roman" w:hAnsi="Times New Roman" w:cs="Times New Roman"/>
          <w:sz w:val="24"/>
          <w:szCs w:val="24"/>
        </w:rPr>
        <w:t>felt/electrolyte interface could potentially influence the degree of interfacial charge accumulation, thus determine the value of differential capacitance. In isomalt-containing electrolytes, the differential capacitance is markedly higher than in PE, indi</w:t>
      </w:r>
      <w:r>
        <w:rPr>
          <w:rFonts w:ascii="Times New Roman" w:hAnsi="Times New Roman" w:cs="Times New Roman"/>
          <w:sz w:val="24"/>
          <w:szCs w:val="24"/>
        </w:rPr>
        <w:t>cating that isomalt participates in potential-dependent adsorption and reorganization at the electrode/electrolyte interface. Furthermore, after re-immersion in PE, the curve only partially recovers, indicating the dynamic adsorption of isomalt and the sta</w:t>
      </w:r>
      <w:r>
        <w:rPr>
          <w:rFonts w:ascii="Times New Roman" w:hAnsi="Times New Roman" w:cs="Times New Roman"/>
          <w:sz w:val="24"/>
          <w:szCs w:val="24"/>
        </w:rPr>
        <w:t>bility of the interfacial region.</w:t>
      </w:r>
    </w:p>
    <w:p w14:paraId="286EFECE"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6E08DF" wp14:editId="6F571C5D">
            <wp:extent cx="6151245" cy="1950720"/>
            <wp:effectExtent l="0" t="0" r="0" b="0"/>
            <wp:docPr id="9178018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01806" name="图片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6151245" cy="1950720"/>
                    </a:xfrm>
                    <a:prstGeom prst="rect">
                      <a:avLst/>
                    </a:prstGeom>
                    <a:noFill/>
                  </pic:spPr>
                </pic:pic>
              </a:graphicData>
            </a:graphic>
          </wp:inline>
        </w:drawing>
      </w:r>
    </w:p>
    <w:p w14:paraId="0E7FEB66" w14:textId="77777777" w:rsidR="00497BA7" w:rsidRDefault="003A1E74" w:rsidP="00497BA7">
      <w:pPr>
        <w:spacing w:before="120" w:after="120"/>
        <w:jc w:val="left"/>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S1</w:t>
      </w:r>
      <w:r>
        <w:rPr>
          <w:rFonts w:ascii="Times New Roman" w:hAnsi="Times New Roman" w:cs="Times New Roman" w:hint="eastAsia"/>
          <w:b/>
          <w:bCs/>
          <w:sz w:val="24"/>
          <w:szCs w:val="24"/>
        </w:rPr>
        <w:t>2</w:t>
      </w:r>
      <w:r>
        <w:rPr>
          <w:rFonts w:ascii="Times New Roman" w:eastAsia="等线" w:hAnsi="Times New Roman" w:cs="Times New Roman"/>
          <w:sz w:val="24"/>
          <w:szCs w:val="24"/>
        </w:rPr>
        <w:t xml:space="preserve"> </w:t>
      </w:r>
      <w:r>
        <w:rPr>
          <w:rFonts w:ascii="Times New Roman" w:eastAsia="等线" w:hAnsi="Times New Roman" w:cs="Times New Roman"/>
          <w:b/>
          <w:bCs/>
          <w:sz w:val="24"/>
          <w:szCs w:val="24"/>
        </w:rPr>
        <w:t>a</w:t>
      </w:r>
      <w:r>
        <w:rPr>
          <w:rFonts w:ascii="Times New Roman" w:eastAsia="等线" w:hAnsi="Times New Roman" w:cs="Times New Roman"/>
          <w:sz w:val="24"/>
          <w:szCs w:val="24"/>
        </w:rPr>
        <w:t xml:space="preserve"> </w:t>
      </w:r>
      <w:r>
        <w:rPr>
          <w:rFonts w:ascii="Times New Roman" w:hAnsi="Times New Roman" w:cs="Times New Roman" w:hint="eastAsia"/>
          <w:sz w:val="24"/>
          <w:szCs w:val="24"/>
        </w:rPr>
        <w:t>Viscosity</w:t>
      </w:r>
      <w:r>
        <w:rPr>
          <w:rFonts w:ascii="Times New Roman" w:hAnsi="Times New Roman" w:cs="Times New Roman"/>
          <w:sz w:val="24"/>
          <w:szCs w:val="24"/>
        </w:rPr>
        <w:t xml:space="preserve"> of different </w:t>
      </w:r>
      <w:r>
        <w:rPr>
          <w:rFonts w:ascii="Times New Roman" w:hAnsi="Times New Roman" w:cs="Times New Roman" w:hint="eastAsia"/>
          <w:sz w:val="24"/>
          <w:szCs w:val="24"/>
        </w:rPr>
        <w:t>electrolyte</w:t>
      </w:r>
      <w:r>
        <w:rPr>
          <w:rFonts w:ascii="Times New Roman" w:hAnsi="Times New Roman" w:cs="Times New Roman"/>
          <w:sz w:val="24"/>
          <w:szCs w:val="24"/>
        </w:rPr>
        <w:t xml:space="preserve"> samples</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b</w:t>
      </w:r>
      <w:r>
        <w:rPr>
          <w:rFonts w:ascii="Times New Roman" w:hAnsi="Times New Roman" w:cs="Times New Roman" w:hint="eastAsia"/>
          <w:sz w:val="24"/>
          <w:szCs w:val="24"/>
        </w:rPr>
        <w:t xml:space="preserve"> </w:t>
      </w:r>
      <w:r>
        <w:rPr>
          <w:rFonts w:ascii="Times New Roman" w:hAnsi="Times New Roman" w:cs="Times New Roman"/>
          <w:sz w:val="24"/>
          <w:szCs w:val="24"/>
        </w:rPr>
        <w:t>permeability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w:r>
        <w:rPr>
          <w:rFonts w:ascii="Times New Roman" w:hAnsi="Times New Roman" w:cs="Times New Roman" w:hint="eastAsia"/>
          <w:b/>
          <w:bCs/>
          <w:sz w:val="24"/>
          <w:szCs w:val="24"/>
        </w:rPr>
        <w:t>c</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Porosity of </w:t>
      </w:r>
      <w:r>
        <w:rPr>
          <w:rFonts w:ascii="Times New Roman" w:hAnsi="Times New Roman" w:cs="Times New Roman" w:hint="eastAsia"/>
          <w:sz w:val="24"/>
          <w:szCs w:val="24"/>
        </w:rPr>
        <w:t xml:space="preserve">negative </w:t>
      </w:r>
      <w:r>
        <w:rPr>
          <w:rFonts w:ascii="Times New Roman" w:hAnsi="Times New Roman" w:cs="Times New Roman"/>
          <w:sz w:val="24"/>
          <w:szCs w:val="24"/>
        </w:rPr>
        <w:t>electrode</w:t>
      </w:r>
      <w:r>
        <w:rPr>
          <w:rFonts w:ascii="Times New Roman" w:hAnsi="Times New Roman" w:cs="Times New Roman" w:hint="eastAsia"/>
          <w:sz w:val="24"/>
          <w:szCs w:val="24"/>
        </w:rPr>
        <w:t xml:space="preserve"> during charging</w:t>
      </w:r>
    </w:p>
    <w:p w14:paraId="13A16935" w14:textId="751DACED" w:rsidR="00F805DB" w:rsidRDefault="003A1E74" w:rsidP="00497BA7">
      <w:pPr>
        <w:spacing w:before="120" w:after="120"/>
        <w:jc w:val="center"/>
        <w:rPr>
          <w:rFonts w:ascii="Times New Roman" w:eastAsia="等线" w:hAnsi="Times New Roman" w:cs="Times New Roman"/>
          <w:sz w:val="24"/>
          <w:szCs w:val="24"/>
        </w:rPr>
      </w:pPr>
      <w:r>
        <w:rPr>
          <w:rFonts w:ascii="Times New Roman" w:eastAsia="等线" w:hAnsi="Times New Roman" w:cs="Times New Roman"/>
          <w:noProof/>
          <w:sz w:val="24"/>
          <w:szCs w:val="24"/>
        </w:rPr>
        <w:drawing>
          <wp:inline distT="0" distB="0" distL="0" distR="0" wp14:anchorId="7BE81551" wp14:editId="4DED3711">
            <wp:extent cx="2401910" cy="1912421"/>
            <wp:effectExtent l="0" t="0" r="0" b="0"/>
            <wp:docPr id="2550925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92595" name="图片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427222" cy="1932575"/>
                    </a:xfrm>
                    <a:prstGeom prst="rect">
                      <a:avLst/>
                    </a:prstGeom>
                    <a:noFill/>
                    <a:ln>
                      <a:noFill/>
                    </a:ln>
                  </pic:spPr>
                </pic:pic>
              </a:graphicData>
            </a:graphic>
          </wp:inline>
        </w:drawing>
      </w:r>
    </w:p>
    <w:p w14:paraId="324DCD7A" w14:textId="77777777" w:rsidR="00F805DB" w:rsidRDefault="003A1E74" w:rsidP="00497BA7">
      <w:pPr>
        <w:spacing w:before="120" w:after="120"/>
        <w:jc w:val="left"/>
        <w:rPr>
          <w:rFonts w:ascii="Times New Roman" w:eastAsia="宋体"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S1</w:t>
      </w:r>
      <w:r>
        <w:rPr>
          <w:rFonts w:ascii="Times New Roman" w:hAnsi="Times New Roman" w:cs="Times New Roman" w:hint="eastAsia"/>
          <w:b/>
          <w:bCs/>
          <w:sz w:val="24"/>
          <w:szCs w:val="24"/>
        </w:rPr>
        <w:t>3</w:t>
      </w:r>
      <w:r>
        <w:rPr>
          <w:rFonts w:ascii="Times New Roman" w:hAnsi="Times New Roman" w:cs="Times New Roman"/>
          <w:b/>
          <w:bCs/>
          <w:sz w:val="24"/>
          <w:szCs w:val="24"/>
        </w:rPr>
        <w:t xml:space="preserve"> </w:t>
      </w:r>
      <w:r>
        <w:rPr>
          <w:rFonts w:ascii="Times New Roman" w:eastAsia="宋体" w:hAnsi="Times New Roman" w:cs="Times New Roman"/>
          <w:sz w:val="24"/>
          <w:szCs w:val="24"/>
        </w:rPr>
        <w:t xml:space="preserve">Comparison of hydrogen evolution volume between PE and 1 wt.% </w:t>
      </w:r>
      <w:r>
        <w:rPr>
          <w:rFonts w:ascii="Times New Roman" w:eastAsia="宋体" w:hAnsi="Times New Roman" w:cs="Times New Roman"/>
          <w:sz w:val="24"/>
          <w:szCs w:val="24"/>
        </w:rPr>
        <w:t>electrolyte.</w:t>
      </w:r>
    </w:p>
    <w:p w14:paraId="5D76CA8E" w14:textId="77777777" w:rsidR="00497BA7" w:rsidRDefault="00497BA7" w:rsidP="00F17103">
      <w:pPr>
        <w:adjustRightInd w:val="0"/>
        <w:snapToGrid w:val="0"/>
        <w:spacing w:before="120" w:after="120"/>
        <w:jc w:val="center"/>
        <w:rPr>
          <w:rFonts w:ascii="Times New Roman" w:hAnsi="Times New Roman" w:cs="Times New Roman"/>
          <w:sz w:val="24"/>
          <w:szCs w:val="24"/>
        </w:rPr>
      </w:pPr>
    </w:p>
    <w:p w14:paraId="558A3ED8" w14:textId="77777777" w:rsidR="00497BA7" w:rsidRDefault="00497BA7" w:rsidP="00F17103">
      <w:pPr>
        <w:adjustRightInd w:val="0"/>
        <w:snapToGrid w:val="0"/>
        <w:spacing w:before="120" w:after="120"/>
        <w:jc w:val="center"/>
        <w:rPr>
          <w:rFonts w:ascii="Times New Roman" w:hAnsi="Times New Roman" w:cs="Times New Roman"/>
          <w:sz w:val="24"/>
          <w:szCs w:val="24"/>
        </w:rPr>
      </w:pPr>
    </w:p>
    <w:p w14:paraId="2B7D1601" w14:textId="77777777" w:rsidR="00497BA7" w:rsidRDefault="00497BA7" w:rsidP="00F17103">
      <w:pPr>
        <w:adjustRightInd w:val="0"/>
        <w:snapToGrid w:val="0"/>
        <w:spacing w:before="120" w:after="120"/>
        <w:jc w:val="center"/>
        <w:rPr>
          <w:rFonts w:ascii="Times New Roman" w:hAnsi="Times New Roman" w:cs="Times New Roman"/>
          <w:sz w:val="24"/>
          <w:szCs w:val="24"/>
        </w:rPr>
      </w:pPr>
    </w:p>
    <w:p w14:paraId="4554EE77" w14:textId="3399B9E3"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0A3F10" wp14:editId="79D38C20">
            <wp:extent cx="6099454" cy="3651161"/>
            <wp:effectExtent l="0" t="0" r="0" b="6985"/>
            <wp:docPr id="15379712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71244" name="图片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6109761" cy="3657331"/>
                    </a:xfrm>
                    <a:prstGeom prst="rect">
                      <a:avLst/>
                    </a:prstGeom>
                    <a:noFill/>
                    <a:ln>
                      <a:noFill/>
                    </a:ln>
                  </pic:spPr>
                </pic:pic>
              </a:graphicData>
            </a:graphic>
          </wp:inline>
        </w:drawing>
      </w:r>
    </w:p>
    <w:p w14:paraId="39E16636" w14:textId="78C1E459" w:rsidR="00F805DB" w:rsidRDefault="003A1E74" w:rsidP="00F17103">
      <w:pPr>
        <w:adjustRightInd w:val="0"/>
        <w:snapToGrid w:val="0"/>
        <w:spacing w:before="120" w:after="120"/>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S1</w:t>
      </w:r>
      <w:r>
        <w:rPr>
          <w:rFonts w:ascii="Times New Roman" w:hAnsi="Times New Roman" w:cs="Times New Roman" w:hint="eastAsia"/>
          <w:b/>
          <w:bCs/>
          <w:sz w:val="24"/>
          <w:szCs w:val="24"/>
        </w:rPr>
        <w:t>4</w:t>
      </w:r>
      <w:r>
        <w:rPr>
          <w:rFonts w:ascii="Times New Roman" w:hAnsi="Times New Roman" w:cs="Times New Roman"/>
          <w:b/>
          <w:bCs/>
          <w:sz w:val="24"/>
          <w:szCs w:val="24"/>
        </w:rPr>
        <w:t xml:space="preserve"> a</w:t>
      </w:r>
      <w:r>
        <w:rPr>
          <w:rFonts w:ascii="Times New Roman" w:hAnsi="Times New Roman" w:cs="Times New Roman"/>
          <w:sz w:val="24"/>
          <w:szCs w:val="24"/>
        </w:rPr>
        <w:t xml:space="preserve"> variation of normalized current density and </w:t>
      </w:r>
      <w:r>
        <w:rPr>
          <w:rFonts w:ascii="Times New Roman" w:hAnsi="Times New Roman" w:cs="Times New Roman"/>
          <w:b/>
          <w:bCs/>
          <w:sz w:val="24"/>
          <w:szCs w:val="24"/>
        </w:rPr>
        <w:t>b</w:t>
      </w:r>
      <w:r>
        <w:rPr>
          <w:rFonts w:ascii="Times New Roman" w:hAnsi="Times New Roman" w:cs="Times New Roman"/>
          <w:sz w:val="24"/>
          <w:szCs w:val="24"/>
        </w:rPr>
        <w:t xml:space="preserve"> Variation of relative height on the Zn anode surface along the X-axis of Y = 1 μm in PE and 1 wt.% electrolyte. </w:t>
      </w:r>
    </w:p>
    <w:p w14:paraId="41622F2E" w14:textId="6EB8D37F" w:rsidR="00497BA7" w:rsidRDefault="00497BA7" w:rsidP="00F17103">
      <w:pPr>
        <w:adjustRightInd w:val="0"/>
        <w:snapToGrid w:val="0"/>
        <w:spacing w:before="120" w:after="120"/>
        <w:rPr>
          <w:rFonts w:ascii="Times New Roman" w:hAnsi="Times New Roman" w:cs="Times New Roman"/>
          <w:sz w:val="24"/>
          <w:szCs w:val="24"/>
        </w:rPr>
      </w:pPr>
    </w:p>
    <w:p w14:paraId="43969C88" w14:textId="77777777" w:rsidR="00497BA7" w:rsidRDefault="00497BA7" w:rsidP="00F17103">
      <w:pPr>
        <w:adjustRightInd w:val="0"/>
        <w:snapToGrid w:val="0"/>
        <w:spacing w:before="120" w:after="120"/>
        <w:rPr>
          <w:rFonts w:ascii="Times New Roman" w:hAnsi="Times New Roman" w:cs="Times New Roman" w:hint="eastAsia"/>
          <w:sz w:val="24"/>
          <w:szCs w:val="24"/>
        </w:rPr>
      </w:pPr>
    </w:p>
    <w:p w14:paraId="171AED54"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092A1DDC" wp14:editId="4428978D">
            <wp:extent cx="6305453" cy="1654935"/>
            <wp:effectExtent l="0" t="0" r="635" b="2540"/>
            <wp:docPr id="177170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012" name="图片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6310941" cy="1656376"/>
                    </a:xfrm>
                    <a:prstGeom prst="rect">
                      <a:avLst/>
                    </a:prstGeom>
                    <a:noFill/>
                    <a:ln>
                      <a:noFill/>
                    </a:ln>
                  </pic:spPr>
                </pic:pic>
              </a:graphicData>
            </a:graphic>
          </wp:inline>
        </w:drawing>
      </w:r>
    </w:p>
    <w:p w14:paraId="4C92CFE4" w14:textId="0D5782F2" w:rsidR="00F805DB" w:rsidRDefault="003A1E74" w:rsidP="00497BA7">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hint="eastAsia"/>
          <w:b/>
          <w:bCs/>
          <w:sz w:val="24"/>
          <w:szCs w:val="24"/>
        </w:rPr>
        <w:t>Fig. S15</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a</w:t>
      </w:r>
      <w:r>
        <w:rPr>
          <w:rFonts w:ascii="Times New Roman" w:hAnsi="Times New Roman" w:cs="Times New Roman" w:hint="eastAsia"/>
          <w:sz w:val="24"/>
          <w:szCs w:val="24"/>
        </w:rPr>
        <w:t xml:space="preserve"> Elemental analysis and </w:t>
      </w:r>
      <w:r>
        <w:rPr>
          <w:rFonts w:ascii="Times New Roman" w:hAnsi="Times New Roman" w:cs="Times New Roman" w:hint="eastAsia"/>
          <w:b/>
          <w:bCs/>
          <w:sz w:val="24"/>
          <w:szCs w:val="24"/>
        </w:rPr>
        <w:t>b-c</w:t>
      </w:r>
      <w:r>
        <w:rPr>
          <w:rFonts w:ascii="Times New Roman" w:hAnsi="Times New Roman" w:cs="Times New Roman" w:hint="eastAsia"/>
          <w:sz w:val="24"/>
          <w:szCs w:val="24"/>
        </w:rPr>
        <w:t xml:space="preserve"> EDS mapping on the pristine carbon felt.</w:t>
      </w:r>
      <w:r>
        <w:rPr>
          <w:rFonts w:ascii="Times New Roman" w:hAnsi="Times New Roman" w:cs="Times New Roman" w:hint="eastAsia"/>
          <w:noProof/>
          <w:sz w:val="24"/>
          <w:szCs w:val="24"/>
        </w:rPr>
        <w:lastRenderedPageBreak/>
        <w:drawing>
          <wp:inline distT="0" distB="0" distL="0" distR="0" wp14:anchorId="2C6FB72C" wp14:editId="7BDDB55B">
            <wp:extent cx="5400297" cy="3599645"/>
            <wp:effectExtent l="0" t="0" r="0" b="1270"/>
            <wp:docPr id="18312591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59151" name="图片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413955" cy="3608749"/>
                    </a:xfrm>
                    <a:prstGeom prst="rect">
                      <a:avLst/>
                    </a:prstGeom>
                    <a:noFill/>
                    <a:ln>
                      <a:noFill/>
                    </a:ln>
                  </pic:spPr>
                </pic:pic>
              </a:graphicData>
            </a:graphic>
          </wp:inline>
        </w:drawing>
      </w:r>
    </w:p>
    <w:p w14:paraId="373E38CB" w14:textId="55BB9B79" w:rsidR="00F805DB" w:rsidRDefault="003A1E74" w:rsidP="00F17103">
      <w:pPr>
        <w:adjustRightInd w:val="0"/>
        <w:snapToGrid w:val="0"/>
        <w:spacing w:before="120" w:after="120"/>
        <w:jc w:val="left"/>
        <w:rPr>
          <w:rFonts w:ascii="Times New Roman" w:hAnsi="Times New Roman" w:cs="Times New Roman"/>
          <w:sz w:val="24"/>
          <w:szCs w:val="24"/>
        </w:rPr>
      </w:pPr>
      <w:r>
        <w:rPr>
          <w:rFonts w:ascii="Times New Roman" w:hAnsi="Times New Roman" w:cs="Times New Roman" w:hint="eastAsia"/>
          <w:b/>
          <w:bCs/>
          <w:sz w:val="24"/>
          <w:szCs w:val="24"/>
        </w:rPr>
        <w:t>Fig. S16</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a</w:t>
      </w:r>
      <w:r>
        <w:rPr>
          <w:rFonts w:ascii="Times New Roman" w:hAnsi="Times New Roman" w:cs="Times New Roman" w:hint="eastAsia"/>
          <w:sz w:val="24"/>
          <w:szCs w:val="24"/>
        </w:rPr>
        <w:t xml:space="preserve"> Elemental analysis and </w:t>
      </w:r>
      <w:r>
        <w:rPr>
          <w:rFonts w:ascii="Times New Roman" w:hAnsi="Times New Roman" w:cs="Times New Roman" w:hint="eastAsia"/>
          <w:b/>
          <w:bCs/>
          <w:sz w:val="24"/>
          <w:szCs w:val="24"/>
        </w:rPr>
        <w:t>b-d</w:t>
      </w:r>
      <w:r>
        <w:rPr>
          <w:rFonts w:ascii="Times New Roman" w:hAnsi="Times New Roman" w:cs="Times New Roman" w:hint="eastAsia"/>
          <w:sz w:val="24"/>
          <w:szCs w:val="24"/>
        </w:rPr>
        <w:t xml:space="preserve"> EDS mapping of zinc deposition on the carbon felt after cycling in PE.</w:t>
      </w:r>
    </w:p>
    <w:p w14:paraId="1948604E" w14:textId="77777777" w:rsidR="00497BA7" w:rsidRDefault="00497BA7" w:rsidP="00F17103">
      <w:pPr>
        <w:adjustRightInd w:val="0"/>
        <w:snapToGrid w:val="0"/>
        <w:spacing w:before="120" w:after="120"/>
        <w:jc w:val="left"/>
        <w:rPr>
          <w:rFonts w:ascii="Times New Roman" w:hAnsi="Times New Roman" w:cs="Times New Roman"/>
          <w:sz w:val="24"/>
          <w:szCs w:val="24"/>
        </w:rPr>
      </w:pPr>
    </w:p>
    <w:p w14:paraId="69158ADA"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36C0BB45" wp14:editId="20AADBB6">
            <wp:extent cx="5769735" cy="3864505"/>
            <wp:effectExtent l="0" t="0" r="2540" b="3175"/>
            <wp:docPr id="1701101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0158" name="图片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773949" cy="3867327"/>
                    </a:xfrm>
                    <a:prstGeom prst="rect">
                      <a:avLst/>
                    </a:prstGeom>
                    <a:noFill/>
                    <a:ln>
                      <a:noFill/>
                    </a:ln>
                  </pic:spPr>
                </pic:pic>
              </a:graphicData>
            </a:graphic>
          </wp:inline>
        </w:drawing>
      </w:r>
    </w:p>
    <w:p w14:paraId="7A7CB57E" w14:textId="77777777" w:rsidR="00F805DB" w:rsidRDefault="003A1E74" w:rsidP="00F17103">
      <w:pPr>
        <w:adjustRightInd w:val="0"/>
        <w:snapToGrid w:val="0"/>
        <w:spacing w:before="120" w:after="120"/>
        <w:jc w:val="left"/>
        <w:rPr>
          <w:rFonts w:ascii="Times New Roman" w:hAnsi="Times New Roman" w:cs="Times New Roman"/>
          <w:sz w:val="24"/>
          <w:szCs w:val="24"/>
        </w:rPr>
      </w:pPr>
      <w:r>
        <w:rPr>
          <w:rFonts w:ascii="Times New Roman" w:hAnsi="Times New Roman" w:cs="Times New Roman" w:hint="eastAsia"/>
          <w:b/>
          <w:bCs/>
          <w:sz w:val="24"/>
          <w:szCs w:val="24"/>
        </w:rPr>
        <w:t>Fig. S17 a</w:t>
      </w:r>
      <w:r>
        <w:rPr>
          <w:rFonts w:ascii="Times New Roman" w:hAnsi="Times New Roman" w:cs="Times New Roman" w:hint="eastAsia"/>
          <w:sz w:val="24"/>
          <w:szCs w:val="24"/>
        </w:rPr>
        <w:t xml:space="preserve"> Elemental analysis and </w:t>
      </w:r>
      <w:r>
        <w:rPr>
          <w:rFonts w:ascii="Times New Roman" w:hAnsi="Times New Roman" w:cs="Times New Roman" w:hint="eastAsia"/>
          <w:b/>
          <w:bCs/>
          <w:sz w:val="24"/>
          <w:szCs w:val="24"/>
        </w:rPr>
        <w:t>b-d</w:t>
      </w:r>
      <w:r>
        <w:rPr>
          <w:rFonts w:ascii="Times New Roman" w:hAnsi="Times New Roman" w:cs="Times New Roman" w:hint="eastAsia"/>
          <w:sz w:val="24"/>
          <w:szCs w:val="24"/>
        </w:rPr>
        <w:t xml:space="preserve"> EDS mapping of zinc deposition on the carbon felt after cyclin</w:t>
      </w:r>
      <w:r>
        <w:rPr>
          <w:rFonts w:ascii="Times New Roman" w:hAnsi="Times New Roman" w:cs="Times New Roman" w:hint="eastAsia"/>
          <w:sz w:val="24"/>
          <w:szCs w:val="24"/>
        </w:rPr>
        <w:t>g (with 1 wt.% isomalt).</w:t>
      </w:r>
    </w:p>
    <w:p w14:paraId="1D4B9CFC" w14:textId="77777777" w:rsidR="00F805DB" w:rsidRDefault="003A1E74" w:rsidP="00F17103">
      <w:pPr>
        <w:kinsoku w:val="0"/>
        <w:spacing w:before="120" w:after="120"/>
        <w:rPr>
          <w:rFonts w:ascii="Times New Roman" w:eastAsia="等线" w:hAnsi="Times New Roman" w:cs="Times New Roman"/>
          <w:color w:val="000000"/>
          <w:sz w:val="24"/>
          <w:szCs w:val="24"/>
          <w:highlight w:val="yellow"/>
        </w:rPr>
      </w:pPr>
      <w:r>
        <w:rPr>
          <w:rFonts w:ascii="Times New Roman" w:hAnsi="Times New Roman" w:cs="Times New Roman" w:hint="eastAsia"/>
          <w:sz w:val="24"/>
          <w:szCs w:val="24"/>
        </w:rPr>
        <w:lastRenderedPageBreak/>
        <w:t xml:space="preserve">    </w:t>
      </w:r>
    </w:p>
    <w:p w14:paraId="78D22CE9"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03FA1E" wp14:editId="239F2904">
            <wp:extent cx="3022600" cy="2539365"/>
            <wp:effectExtent l="0" t="0" r="6350" b="0"/>
            <wp:docPr id="9297831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83199" name="图片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040157" cy="2554753"/>
                    </a:xfrm>
                    <a:prstGeom prst="rect">
                      <a:avLst/>
                    </a:prstGeom>
                    <a:noFill/>
                    <a:ln>
                      <a:noFill/>
                    </a:ln>
                  </pic:spPr>
                </pic:pic>
              </a:graphicData>
            </a:graphic>
          </wp:inline>
        </w:drawing>
      </w:r>
    </w:p>
    <w:p w14:paraId="3211DDC8" w14:textId="77777777" w:rsidR="00F805DB" w:rsidRDefault="003A1E74" w:rsidP="00F17103">
      <w:pPr>
        <w:widowControl/>
        <w:spacing w:before="120" w:after="120"/>
        <w:jc w:val="left"/>
        <w:rPr>
          <w:rFonts w:ascii="Times New Roman" w:eastAsia="等线" w:hAnsi="Times New Roman" w:cs="Times New Roman"/>
          <w:color w:val="000000"/>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18</w:t>
      </w:r>
      <w:r>
        <w:rPr>
          <w:rFonts w:ascii="Times New Roman" w:hAnsi="Times New Roman" w:cs="Times New Roman" w:hint="eastAsia"/>
          <w:sz w:val="24"/>
          <w:szCs w:val="24"/>
        </w:rPr>
        <w:t xml:space="preserve"> </w:t>
      </w:r>
      <w:r>
        <w:rPr>
          <w:rFonts w:ascii="Times New Roman" w:eastAsia="等线" w:hAnsi="Times New Roman" w:cs="Times New Roman"/>
          <w:color w:val="000000"/>
          <w:sz w:val="24"/>
          <w:szCs w:val="24"/>
        </w:rPr>
        <w:t>Comparison of adsorption energy and Zn atom diffusion energy barrier on different Zn crystal facets in PE and 1 wt.% electrolytes</w:t>
      </w:r>
      <w:r>
        <w:rPr>
          <w:rFonts w:ascii="Times New Roman" w:eastAsia="等线" w:hAnsi="Times New Roman" w:cs="Times New Roman" w:hint="eastAsia"/>
          <w:color w:val="000000"/>
          <w:kern w:val="24"/>
          <w:sz w:val="24"/>
          <w:szCs w:val="24"/>
        </w:rPr>
        <w:t>.</w:t>
      </w:r>
    </w:p>
    <w:p w14:paraId="7276144D" w14:textId="77777777" w:rsidR="00F805DB" w:rsidRDefault="00F805DB" w:rsidP="00F17103">
      <w:pPr>
        <w:adjustRightInd w:val="0"/>
        <w:snapToGrid w:val="0"/>
        <w:spacing w:before="120" w:after="120"/>
        <w:jc w:val="left"/>
        <w:rPr>
          <w:rFonts w:ascii="Times New Roman" w:hAnsi="Times New Roman" w:cs="Times New Roman"/>
          <w:b/>
          <w:bCs/>
          <w:sz w:val="24"/>
          <w:szCs w:val="24"/>
        </w:rPr>
      </w:pPr>
    </w:p>
    <w:p w14:paraId="36F5B53A"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F5494F" wp14:editId="5422FB29">
            <wp:extent cx="5544355" cy="1884779"/>
            <wp:effectExtent l="0" t="0" r="0"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7"/>
                    <a:srcRect l="1346" b="2323"/>
                    <a:stretch>
                      <a:fillRect/>
                    </a:stretch>
                  </pic:blipFill>
                  <pic:spPr>
                    <a:xfrm>
                      <a:off x="0" y="0"/>
                      <a:ext cx="5559264" cy="1889847"/>
                    </a:xfrm>
                    <a:prstGeom prst="rect">
                      <a:avLst/>
                    </a:prstGeom>
                    <a:ln>
                      <a:noFill/>
                    </a:ln>
                  </pic:spPr>
                </pic:pic>
              </a:graphicData>
            </a:graphic>
          </wp:inline>
        </w:drawing>
      </w:r>
    </w:p>
    <w:p w14:paraId="390BA95B" w14:textId="08A340AB" w:rsidR="00F805DB" w:rsidRDefault="003A1E74" w:rsidP="00497BA7">
      <w:pPr>
        <w:adjustRightInd w:val="0"/>
        <w:snapToGrid w:val="0"/>
        <w:spacing w:before="120" w:after="120"/>
        <w:jc w:val="left"/>
        <w:rPr>
          <w:rFonts w:ascii="Times New Roman" w:eastAsia="等线" w:hAnsi="Times New Roman" w:cs="Times New Roman"/>
          <w:sz w:val="24"/>
          <w:szCs w:val="24"/>
        </w:rPr>
      </w:pPr>
      <w:r>
        <w:rPr>
          <w:rFonts w:ascii="Times New Roman" w:hAnsi="Times New Roman" w:cs="Times New Roman" w:hint="eastAsia"/>
          <w:b/>
          <w:bCs/>
          <w:sz w:val="24"/>
          <w:szCs w:val="24"/>
        </w:rPr>
        <w:t xml:space="preserve">Fig. S19 </w:t>
      </w:r>
      <w:r>
        <w:rPr>
          <w:rFonts w:ascii="Times New Roman" w:eastAsia="等线" w:hAnsi="Times New Roman" w:cs="Times New Roman" w:hint="eastAsia"/>
          <w:sz w:val="24"/>
          <w:szCs w:val="24"/>
        </w:rPr>
        <w:t>S</w:t>
      </w:r>
      <w:r>
        <w:rPr>
          <w:rFonts w:ascii="Times New Roman" w:eastAsia="等线" w:hAnsi="Times New Roman" w:cs="Times New Roman"/>
          <w:sz w:val="24"/>
          <w:szCs w:val="24"/>
        </w:rPr>
        <w:t>cheme</w:t>
      </w:r>
      <w:r>
        <w:rPr>
          <w:rFonts w:ascii="Times New Roman" w:eastAsia="等线" w:hAnsi="Times New Roman" w:cs="Times New Roman" w:hint="eastAsia"/>
          <w:sz w:val="24"/>
          <w:szCs w:val="24"/>
        </w:rPr>
        <w:t xml:space="preserve"> of Zn-Fe RFB configuration.</w:t>
      </w:r>
    </w:p>
    <w:p w14:paraId="0F6CEABE"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9884A1" wp14:editId="1524E497">
            <wp:extent cx="3336290" cy="2656840"/>
            <wp:effectExtent l="0" t="0" r="0" b="0"/>
            <wp:docPr id="19979279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27988" name="图片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336290" cy="2656840"/>
                    </a:xfrm>
                    <a:prstGeom prst="rect">
                      <a:avLst/>
                    </a:prstGeom>
                    <a:noFill/>
                  </pic:spPr>
                </pic:pic>
              </a:graphicData>
            </a:graphic>
          </wp:inline>
        </w:drawing>
      </w:r>
    </w:p>
    <w:p w14:paraId="607636F7" w14:textId="77777777" w:rsidR="00F805DB" w:rsidRDefault="003A1E74" w:rsidP="00497BA7">
      <w:pPr>
        <w:kinsoku w:val="0"/>
        <w:spacing w:before="120" w:after="120"/>
        <w:jc w:val="left"/>
        <w:rPr>
          <w:rFonts w:ascii="Times New Roman" w:eastAsia="等线" w:hAnsi="Times New Roman" w:cs="Times New Roman"/>
          <w:color w:val="000000"/>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S</w:t>
      </w:r>
      <w:r>
        <w:rPr>
          <w:rFonts w:ascii="Times New Roman" w:hAnsi="Times New Roman" w:cs="Times New Roman" w:hint="eastAsia"/>
          <w:b/>
          <w:bCs/>
          <w:sz w:val="24"/>
          <w:szCs w:val="24"/>
        </w:rPr>
        <w:t xml:space="preserve">20 </w:t>
      </w:r>
      <w:r>
        <w:rPr>
          <w:rFonts w:ascii="Times New Roman" w:eastAsia="等线" w:hAnsi="Times New Roman" w:cs="Times New Roman"/>
          <w:color w:val="000000"/>
          <w:sz w:val="24"/>
          <w:szCs w:val="24"/>
        </w:rPr>
        <w:t xml:space="preserve">Stability </w:t>
      </w:r>
      <w:r>
        <w:rPr>
          <w:rFonts w:ascii="Times New Roman" w:eastAsia="等线" w:hAnsi="Times New Roman" w:cs="Times New Roman"/>
          <w:color w:val="000000"/>
          <w:sz w:val="24"/>
          <w:szCs w:val="24"/>
        </w:rPr>
        <w:t>evaluation of Na</w:t>
      </w:r>
      <w:r>
        <w:rPr>
          <w:rFonts w:ascii="Times New Roman" w:eastAsia="等线" w:hAnsi="Times New Roman" w:cs="Times New Roman" w:hint="eastAsia"/>
          <w:color w:val="000000"/>
          <w:sz w:val="24"/>
          <w:szCs w:val="24"/>
          <w:vertAlign w:val="subscript"/>
        </w:rPr>
        <w:t>4</w:t>
      </w:r>
      <w:r>
        <w:rPr>
          <w:rFonts w:ascii="Times New Roman" w:eastAsia="等线" w:hAnsi="Times New Roman" w:cs="Times New Roman"/>
          <w:color w:val="000000"/>
          <w:sz w:val="24"/>
          <w:szCs w:val="24"/>
        </w:rPr>
        <w:t>[Fe(CN)</w:t>
      </w:r>
      <w:r>
        <w:rPr>
          <w:rFonts w:ascii="Times New Roman" w:eastAsia="等线" w:hAnsi="Times New Roman" w:cs="Times New Roman" w:hint="eastAsia"/>
          <w:color w:val="000000"/>
          <w:sz w:val="24"/>
          <w:szCs w:val="24"/>
          <w:vertAlign w:val="subscript"/>
        </w:rPr>
        <w:t>6</w:t>
      </w:r>
      <w:r>
        <w:rPr>
          <w:rFonts w:ascii="Times New Roman" w:eastAsia="等线" w:hAnsi="Times New Roman" w:cs="Times New Roman"/>
          <w:color w:val="000000"/>
          <w:sz w:val="24"/>
          <w:szCs w:val="24"/>
        </w:rPr>
        <w:t>] in 3 M KOH electrolyte</w:t>
      </w:r>
    </w:p>
    <w:p w14:paraId="31884D05"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3622F00" wp14:editId="28B1EB0B">
            <wp:extent cx="6115685" cy="1850390"/>
            <wp:effectExtent l="0" t="0" r="0" b="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noChangeArrowheads="1"/>
                    </pic:cNvPicPr>
                  </pic:nvPicPr>
                  <pic:blipFill>
                    <a:blip r:embed="rId29">
                      <a:extLst>
                        <a:ext uri="{28A0092B-C50C-407E-A947-70E740481C1C}">
                          <a14:useLocalDpi xmlns:a14="http://schemas.microsoft.com/office/drawing/2010/main" val="0"/>
                        </a:ext>
                      </a:extLst>
                    </a:blip>
                    <a:srcRect l="1250" t="4119" r="2645"/>
                    <a:stretch>
                      <a:fillRect/>
                    </a:stretch>
                  </pic:blipFill>
                  <pic:spPr>
                    <a:xfrm>
                      <a:off x="0" y="0"/>
                      <a:ext cx="6116207" cy="1850400"/>
                    </a:xfrm>
                    <a:prstGeom prst="rect">
                      <a:avLst/>
                    </a:prstGeom>
                    <a:noFill/>
                    <a:ln>
                      <a:noFill/>
                    </a:ln>
                  </pic:spPr>
                </pic:pic>
              </a:graphicData>
            </a:graphic>
          </wp:inline>
        </w:drawing>
      </w:r>
    </w:p>
    <w:p w14:paraId="54FF8B03" w14:textId="77777777" w:rsidR="00F805DB" w:rsidRDefault="003A1E74" w:rsidP="00F17103">
      <w:pPr>
        <w:adjustRightInd w:val="0"/>
        <w:snapToGrid w:val="0"/>
        <w:spacing w:before="120" w:after="120"/>
        <w:rPr>
          <w:rFonts w:ascii="Times New Roman" w:hAnsi="Times New Roman" w:cs="Times New Roman"/>
          <w:sz w:val="24"/>
          <w:szCs w:val="24"/>
          <w:highlight w:val="yellow"/>
        </w:rPr>
      </w:pPr>
      <w:r>
        <w:rPr>
          <w:rFonts w:ascii="Times New Roman" w:hAnsi="Times New Roman" w:cs="Times New Roman"/>
          <w:b/>
          <w:bCs/>
          <w:sz w:val="24"/>
          <w:szCs w:val="24"/>
        </w:rPr>
        <w:t>Fig.</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w:t>
      </w:r>
      <w:r>
        <w:rPr>
          <w:rFonts w:ascii="Times New Roman" w:hAnsi="Times New Roman" w:cs="Times New Roman" w:hint="eastAsia"/>
          <w:b/>
          <w:bCs/>
          <w:sz w:val="24"/>
          <w:szCs w:val="24"/>
        </w:rPr>
        <w:t>21</w:t>
      </w:r>
      <w:r>
        <w:rPr>
          <w:rFonts w:ascii="Times New Roman" w:hAnsi="Times New Roman" w:cs="Times New Roman"/>
          <w:b/>
          <w:bCs/>
          <w:sz w:val="24"/>
          <w:szCs w:val="24"/>
        </w:rPr>
        <w:t xml:space="preserve"> </w:t>
      </w:r>
      <w:r>
        <w:rPr>
          <w:rFonts w:ascii="Times New Roman" w:eastAsia="等线" w:hAnsi="Times New Roman" w:cs="Times New Roman"/>
          <w:sz w:val="24"/>
          <w:szCs w:val="24"/>
        </w:rPr>
        <w:t xml:space="preserve">Electrochemical Performance of </w:t>
      </w:r>
      <w:r>
        <w:rPr>
          <w:rFonts w:ascii="Times New Roman" w:eastAsia="等线" w:hAnsi="Times New Roman" w:cs="Times New Roman" w:hint="eastAsia"/>
          <w:sz w:val="24"/>
          <w:szCs w:val="24"/>
        </w:rPr>
        <w:t xml:space="preserve">positive electrolyte </w:t>
      </w:r>
      <w:r>
        <w:rPr>
          <w:rFonts w:ascii="Times New Roman" w:eastAsia="等线" w:hAnsi="Times New Roman" w:cs="Times New Roman"/>
          <w:sz w:val="24"/>
          <w:szCs w:val="24"/>
        </w:rPr>
        <w:t>with and without 1 wt.% isomalt</w:t>
      </w:r>
      <w:r>
        <w:rPr>
          <w:rFonts w:ascii="Times New Roman" w:eastAsia="等线" w:hAnsi="Times New Roman" w:cs="Times New Roman"/>
          <w:b/>
          <w:bCs/>
          <w:sz w:val="24"/>
          <w:szCs w:val="24"/>
        </w:rPr>
        <w:t xml:space="preserve"> </w:t>
      </w:r>
      <w:r>
        <w:rPr>
          <w:rFonts w:ascii="Times New Roman" w:eastAsia="等线" w:hAnsi="Times New Roman" w:cs="Times New Roman" w:hint="eastAsia"/>
          <w:b/>
          <w:bCs/>
          <w:sz w:val="24"/>
          <w:szCs w:val="24"/>
        </w:rPr>
        <w:t xml:space="preserve">a </w:t>
      </w:r>
      <w:r>
        <w:rPr>
          <w:rFonts w:ascii="Times New Roman" w:eastAsia="等线" w:hAnsi="Times New Roman" w:cs="Times New Roman"/>
          <w:sz w:val="24"/>
          <w:szCs w:val="24"/>
        </w:rPr>
        <w:t>CV</w:t>
      </w:r>
      <w:r>
        <w:rPr>
          <w:rFonts w:ascii="Times New Roman" w:eastAsia="等线" w:hAnsi="Times New Roman" w:cs="Times New Roman" w:hint="eastAsia"/>
          <w:sz w:val="24"/>
          <w:szCs w:val="24"/>
        </w:rPr>
        <w:t>,</w:t>
      </w:r>
      <w:r>
        <w:rPr>
          <w:rFonts w:ascii="Times New Roman" w:eastAsia="等线" w:hAnsi="Times New Roman" w:cs="Times New Roman"/>
          <w:sz w:val="24"/>
          <w:szCs w:val="24"/>
        </w:rPr>
        <w:t xml:space="preserve"> </w:t>
      </w:r>
      <w:r>
        <w:rPr>
          <w:rFonts w:ascii="Times New Roman" w:eastAsia="等线" w:hAnsi="Times New Roman" w:cs="Times New Roman"/>
          <w:b/>
          <w:bCs/>
          <w:sz w:val="24"/>
          <w:szCs w:val="24"/>
        </w:rPr>
        <w:t>b</w:t>
      </w:r>
      <w:r>
        <w:rPr>
          <w:rFonts w:ascii="Times New Roman" w:eastAsia="等线" w:hAnsi="Times New Roman" w:cs="Times New Roman"/>
          <w:sz w:val="24"/>
          <w:szCs w:val="24"/>
        </w:rPr>
        <w:t xml:space="preserve"> </w:t>
      </w:r>
      <w:r>
        <w:rPr>
          <w:rFonts w:ascii="Times New Roman" w:eastAsia="等线" w:hAnsi="Times New Roman" w:cs="Times New Roman" w:hint="eastAsia"/>
          <w:sz w:val="24"/>
          <w:szCs w:val="24"/>
        </w:rPr>
        <w:t xml:space="preserve">EIS and </w:t>
      </w:r>
      <w:r>
        <w:rPr>
          <w:rFonts w:ascii="Times New Roman" w:eastAsia="等线" w:hAnsi="Times New Roman" w:cs="Times New Roman"/>
          <w:b/>
          <w:bCs/>
          <w:sz w:val="24"/>
          <w:szCs w:val="24"/>
        </w:rPr>
        <w:t>c</w:t>
      </w:r>
      <w:r>
        <w:rPr>
          <w:rFonts w:ascii="Times New Roman" w:eastAsia="等线" w:hAnsi="Times New Roman" w:cs="Times New Roman"/>
          <w:sz w:val="24"/>
          <w:szCs w:val="24"/>
        </w:rPr>
        <w:t xml:space="preserve"> LSV</w:t>
      </w:r>
    </w:p>
    <w:p w14:paraId="050E89F0"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92C8E1" wp14:editId="36314F4F">
            <wp:extent cx="3333115" cy="2769235"/>
            <wp:effectExtent l="0" t="0" r="6985" b="12065"/>
            <wp:docPr id="5110408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40894" name="图片 4"/>
                    <pic:cNvPicPr>
                      <a:picLocks noChangeAspect="1"/>
                    </pic:cNvPicPr>
                  </pic:nvPicPr>
                  <pic:blipFill>
                    <a:blip r:embed="rId30"/>
                    <a:srcRect l="6879" t="5677" r="11092" b="4989"/>
                    <a:stretch>
                      <a:fillRect/>
                    </a:stretch>
                  </pic:blipFill>
                  <pic:spPr>
                    <a:xfrm>
                      <a:off x="0" y="0"/>
                      <a:ext cx="3335659" cy="2771384"/>
                    </a:xfrm>
                    <a:prstGeom prst="rect">
                      <a:avLst/>
                    </a:prstGeom>
                    <a:ln>
                      <a:noFill/>
                    </a:ln>
                  </pic:spPr>
                </pic:pic>
              </a:graphicData>
            </a:graphic>
          </wp:inline>
        </w:drawing>
      </w:r>
    </w:p>
    <w:p w14:paraId="19CE6434" w14:textId="77777777" w:rsidR="00F805DB" w:rsidRDefault="003A1E74" w:rsidP="00F17103">
      <w:pPr>
        <w:adjustRightInd w:val="0"/>
        <w:snapToGrid w:val="0"/>
        <w:spacing w:before="120" w:after="120"/>
        <w:rPr>
          <w:rFonts w:ascii="Times New Roman" w:hAnsi="Times New Roman" w:cs="Times New Roman"/>
          <w:color w:val="000000" w:themeColor="text1"/>
          <w:sz w:val="24"/>
          <w:szCs w:val="24"/>
        </w:rPr>
      </w:pPr>
      <w:r>
        <w:rPr>
          <w:rFonts w:ascii="Times New Roman" w:hAnsi="Times New Roman" w:cs="Times New Roman"/>
          <w:b/>
          <w:bCs/>
          <w:sz w:val="24"/>
          <w:szCs w:val="24"/>
        </w:rPr>
        <w:t>Fig.S</w:t>
      </w:r>
      <w:r>
        <w:rPr>
          <w:rFonts w:ascii="Times New Roman" w:hAnsi="Times New Roman" w:cs="Times New Roman" w:hint="eastAsia"/>
          <w:b/>
          <w:bCs/>
          <w:sz w:val="24"/>
          <w:szCs w:val="24"/>
        </w:rPr>
        <w:t>22</w:t>
      </w:r>
      <w:r>
        <w:rPr>
          <w:rFonts w:ascii="Times New Roman" w:hAnsi="Times New Roman" w:cs="Times New Roman"/>
          <w:b/>
          <w:bCs/>
          <w:sz w:val="24"/>
          <w:szCs w:val="24"/>
        </w:rPr>
        <w:t xml:space="preserve"> </w:t>
      </w:r>
      <w:r>
        <w:rPr>
          <w:rFonts w:ascii="Times New Roman" w:hAnsi="Times New Roman" w:cs="Times New Roman" w:hint="eastAsia"/>
          <w:color w:val="000000" w:themeColor="text1"/>
          <w:sz w:val="24"/>
          <w:szCs w:val="24"/>
        </w:rPr>
        <w:t xml:space="preserve">Capacity evolution of the alkaline Zn-Fe RFBs with and without </w:t>
      </w:r>
      <w:r>
        <w:rPr>
          <w:rFonts w:ascii="Times New Roman" w:hAnsi="Times New Roman" w:cs="Times New Roman" w:hint="eastAsia"/>
          <w:color w:val="000000" w:themeColor="text1"/>
          <w:sz w:val="24"/>
          <w:szCs w:val="24"/>
        </w:rPr>
        <w:t>isomalt at 20 mA cm</w:t>
      </w:r>
      <w:r>
        <w:rPr>
          <w:rFonts w:ascii="Times New Roman" w:hAnsi="Times New Roman" w:cs="Times New Roman" w:hint="eastAsia"/>
          <w:color w:val="000000" w:themeColor="text1"/>
          <w:sz w:val="24"/>
          <w:szCs w:val="24"/>
          <w:vertAlign w:val="superscript"/>
        </w:rPr>
        <w:t>−</w:t>
      </w:r>
      <w:r>
        <w:rPr>
          <w:rFonts w:ascii="Times New Roman" w:hAnsi="Times New Roman" w:cs="Times New Roman" w:hint="eastAsia"/>
          <w:color w:val="000000" w:themeColor="text1"/>
          <w:sz w:val="24"/>
          <w:szCs w:val="24"/>
          <w:vertAlign w:val="superscript"/>
        </w:rPr>
        <w:t>2</w:t>
      </w:r>
      <w:r>
        <w:rPr>
          <w:rFonts w:ascii="Times New Roman" w:hAnsi="Times New Roman" w:cs="Times New Roman"/>
          <w:color w:val="000000" w:themeColor="text1"/>
          <w:sz w:val="24"/>
          <w:szCs w:val="24"/>
        </w:rPr>
        <w:t>.</w:t>
      </w:r>
    </w:p>
    <w:p w14:paraId="1DE6D238" w14:textId="77777777" w:rsidR="00F805DB" w:rsidRDefault="003A1E74" w:rsidP="00F17103">
      <w:pPr>
        <w:adjustRightInd w:val="0"/>
        <w:snapToGrid w:val="0"/>
        <w:spacing w:before="120"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BC4EEF" wp14:editId="7F2CFA5E">
            <wp:extent cx="4976495" cy="2407285"/>
            <wp:effectExtent l="0" t="0" r="0" b="0"/>
            <wp:docPr id="6119388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38893" name="图片 4"/>
                    <pic:cNvPicPr>
                      <a:picLocks noChangeAspect="1" noChangeArrowheads="1"/>
                    </pic:cNvPicPr>
                  </pic:nvPicPr>
                  <pic:blipFill>
                    <a:blip r:embed="rId31">
                      <a:extLst>
                        <a:ext uri="{28A0092B-C50C-407E-A947-70E740481C1C}">
                          <a14:useLocalDpi xmlns:a14="http://schemas.microsoft.com/office/drawing/2010/main" val="0"/>
                        </a:ext>
                      </a:extLst>
                    </a:blip>
                    <a:srcRect l="2099" t="4746" r="6220"/>
                    <a:stretch>
                      <a:fillRect/>
                    </a:stretch>
                  </pic:blipFill>
                  <pic:spPr>
                    <a:xfrm>
                      <a:off x="0" y="0"/>
                      <a:ext cx="4976495" cy="2407285"/>
                    </a:xfrm>
                    <a:prstGeom prst="rect">
                      <a:avLst/>
                    </a:prstGeom>
                    <a:noFill/>
                    <a:ln>
                      <a:noFill/>
                    </a:ln>
                  </pic:spPr>
                </pic:pic>
              </a:graphicData>
            </a:graphic>
          </wp:inline>
        </w:drawing>
      </w:r>
    </w:p>
    <w:p w14:paraId="3B1B7214" w14:textId="77777777" w:rsidR="00F805DB" w:rsidRDefault="003A1E74" w:rsidP="00F17103">
      <w:pPr>
        <w:widowControl/>
        <w:spacing w:before="120" w:after="120"/>
        <w:rPr>
          <w:rFonts w:ascii="Times New Roman" w:eastAsia="宋体" w:hAnsi="Times New Roman" w:cs="Times New Roman"/>
          <w:iCs/>
          <w:color w:val="000000"/>
          <w:kern w:val="0"/>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w:t>
      </w:r>
      <w:r>
        <w:rPr>
          <w:rFonts w:ascii="Times New Roman" w:hAnsi="Times New Roman" w:cs="Times New Roman" w:hint="eastAsia"/>
          <w:b/>
          <w:bCs/>
          <w:sz w:val="24"/>
          <w:szCs w:val="24"/>
        </w:rPr>
        <w:t>23</w:t>
      </w:r>
      <w:r>
        <w:rPr>
          <w:rFonts w:ascii="Times New Roman" w:eastAsia="宋体" w:hAnsi="Times New Roman" w:cs="Times New Roman"/>
          <w:iCs/>
          <w:color w:val="000000"/>
          <w:kern w:val="0"/>
          <w:sz w:val="24"/>
          <w:szCs w:val="24"/>
        </w:rPr>
        <w:t xml:space="preserve"> </w:t>
      </w:r>
      <w:r>
        <w:rPr>
          <w:rFonts w:ascii="Times New Roman" w:eastAsia="宋体" w:hAnsi="Times New Roman" w:cs="Times New Roman"/>
          <w:b/>
          <w:bCs/>
          <w:iCs/>
          <w:color w:val="000000"/>
          <w:kern w:val="0"/>
          <w:sz w:val="24"/>
          <w:szCs w:val="24"/>
        </w:rPr>
        <w:t>a</w:t>
      </w:r>
      <w:r>
        <w:rPr>
          <w:rFonts w:ascii="Times New Roman" w:eastAsia="宋体" w:hAnsi="Times New Roman" w:cs="Times New Roman"/>
          <w:iCs/>
          <w:color w:val="000000"/>
          <w:kern w:val="0"/>
          <w:sz w:val="24"/>
          <w:szCs w:val="24"/>
        </w:rPr>
        <w:t xml:space="preserve"> </w:t>
      </w:r>
      <w:r>
        <w:rPr>
          <w:rFonts w:ascii="Times New Roman" w:eastAsia="宋体" w:hAnsi="Times New Roman" w:cs="Times New Roman" w:hint="eastAsia"/>
          <w:iCs/>
          <w:color w:val="000000"/>
          <w:kern w:val="0"/>
          <w:sz w:val="24"/>
          <w:szCs w:val="24"/>
        </w:rPr>
        <w:t xml:space="preserve">UV-vis spectra of positive electrolyte and </w:t>
      </w:r>
      <w:r>
        <w:rPr>
          <w:rFonts w:ascii="Times New Roman" w:eastAsia="宋体" w:hAnsi="Times New Roman" w:cs="Times New Roman" w:hint="eastAsia"/>
          <w:b/>
          <w:bCs/>
          <w:iCs/>
          <w:color w:val="000000"/>
          <w:kern w:val="0"/>
          <w:sz w:val="24"/>
          <w:szCs w:val="24"/>
        </w:rPr>
        <w:t>b</w:t>
      </w:r>
      <w:r>
        <w:rPr>
          <w:rFonts w:ascii="Times New Roman" w:eastAsia="宋体" w:hAnsi="Times New Roman" w:cs="Times New Roman" w:hint="eastAsia"/>
          <w:iCs/>
          <w:color w:val="000000"/>
          <w:kern w:val="0"/>
          <w:sz w:val="24"/>
          <w:szCs w:val="24"/>
        </w:rPr>
        <w:t xml:space="preserve"> </w:t>
      </w:r>
      <w:r>
        <w:rPr>
          <w:rFonts w:ascii="Times New Roman" w:eastAsia="宋体" w:hAnsi="Times New Roman" w:cs="Times New Roman"/>
          <w:iCs/>
          <w:color w:val="000000"/>
          <w:kern w:val="0"/>
          <w:sz w:val="24"/>
          <w:szCs w:val="24"/>
        </w:rPr>
        <w:t>Raman spectr</w:t>
      </w:r>
      <w:r>
        <w:rPr>
          <w:rFonts w:ascii="Times New Roman" w:eastAsia="宋体" w:hAnsi="Times New Roman" w:cs="Times New Roman" w:hint="eastAsia"/>
          <w:iCs/>
          <w:color w:val="000000"/>
          <w:kern w:val="0"/>
          <w:sz w:val="24"/>
          <w:szCs w:val="24"/>
        </w:rPr>
        <w:t>a</w:t>
      </w:r>
      <w:r>
        <w:rPr>
          <w:rFonts w:ascii="Times New Roman" w:eastAsia="宋体" w:hAnsi="Times New Roman" w:cs="Times New Roman"/>
          <w:iCs/>
          <w:color w:val="000000"/>
          <w:kern w:val="0"/>
          <w:sz w:val="24"/>
          <w:szCs w:val="24"/>
        </w:rPr>
        <w:t xml:space="preserve"> of </w:t>
      </w:r>
      <w:r>
        <w:rPr>
          <w:rFonts w:ascii="Times New Roman" w:eastAsia="宋体" w:hAnsi="Times New Roman" w:cs="Times New Roman" w:hint="eastAsia"/>
          <w:iCs/>
          <w:color w:val="000000"/>
          <w:kern w:val="0"/>
          <w:sz w:val="24"/>
          <w:szCs w:val="24"/>
        </w:rPr>
        <w:t xml:space="preserve">negative </w:t>
      </w:r>
      <w:r>
        <w:rPr>
          <w:rFonts w:ascii="Times New Roman" w:eastAsia="宋体" w:hAnsi="Times New Roman" w:cs="Times New Roman"/>
          <w:iCs/>
          <w:color w:val="000000"/>
          <w:kern w:val="0"/>
          <w:sz w:val="24"/>
          <w:szCs w:val="24"/>
        </w:rPr>
        <w:t>electrolyte before and after cycling.</w:t>
      </w:r>
    </w:p>
    <w:p w14:paraId="0250F1AF" w14:textId="77777777" w:rsidR="00696905" w:rsidRDefault="00696905" w:rsidP="00F17103">
      <w:pPr>
        <w:widowControl/>
        <w:spacing w:before="120" w:after="120"/>
        <w:rPr>
          <w:rFonts w:ascii="Times New Roman" w:eastAsia="宋体" w:hAnsi="Times New Roman" w:cs="Times New Roman"/>
          <w:iCs/>
          <w:color w:val="000000"/>
          <w:kern w:val="0"/>
          <w:sz w:val="24"/>
          <w:szCs w:val="24"/>
        </w:rPr>
      </w:pPr>
    </w:p>
    <w:p w14:paraId="26F44AE6" w14:textId="77777777" w:rsidR="00F805DB" w:rsidRDefault="003A1E74" w:rsidP="00D06950">
      <w:pPr>
        <w:adjustRightInd w:val="0"/>
        <w:snapToGrid w:val="0"/>
        <w:spacing w:before="120" w:after="120"/>
        <w:jc w:val="center"/>
        <w:rPr>
          <w:rFonts w:ascii="Times New Roman" w:hAnsi="Times New Roman" w:cs="Times New Roman"/>
          <w:sz w:val="24"/>
          <w:szCs w:val="24"/>
        </w:rPr>
      </w:pPr>
      <w:r>
        <w:rPr>
          <w:rFonts w:ascii="Times New Roman" w:eastAsia="等线" w:hAnsi="Times New Roman" w:cs="Times New Roman"/>
          <w:iCs/>
          <w:noProof/>
          <w:color w:val="000000"/>
          <w:sz w:val="24"/>
          <w:szCs w:val="24"/>
        </w:rPr>
        <w:lastRenderedPageBreak/>
        <w:drawing>
          <wp:inline distT="0" distB="0" distL="0" distR="0" wp14:anchorId="7B8DD64A" wp14:editId="2ACC7997">
            <wp:extent cx="5835168" cy="3136006"/>
            <wp:effectExtent l="0" t="0" r="0" b="0"/>
            <wp:docPr id="11928153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15383" name="图片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884099" cy="3162303"/>
                    </a:xfrm>
                    <a:prstGeom prst="rect">
                      <a:avLst/>
                    </a:prstGeom>
                    <a:noFill/>
                    <a:ln>
                      <a:noFill/>
                    </a:ln>
                  </pic:spPr>
                </pic:pic>
              </a:graphicData>
            </a:graphic>
          </wp:inline>
        </w:drawing>
      </w:r>
    </w:p>
    <w:p w14:paraId="51A895F2" w14:textId="153A3ACD" w:rsidR="00F805DB" w:rsidRDefault="003A1E74" w:rsidP="00D06950">
      <w:pPr>
        <w:adjustRightInd w:val="0"/>
        <w:snapToGrid w:val="0"/>
        <w:spacing w:before="120" w:after="120"/>
        <w:rPr>
          <w:rFonts w:ascii="Times New Roman" w:hAnsi="Times New Roman" w:cs="Times New Roman"/>
          <w:sz w:val="24"/>
          <w:szCs w:val="24"/>
        </w:rPr>
      </w:pPr>
      <w:r>
        <w:rPr>
          <w:rFonts w:ascii="Times New Roman" w:hAnsi="Times New Roman" w:cs="Times New Roman"/>
          <w:b/>
          <w:bCs/>
          <w:sz w:val="24"/>
          <w:szCs w:val="24"/>
        </w:rPr>
        <w:t>Fig.</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w:t>
      </w:r>
      <w:r>
        <w:rPr>
          <w:rFonts w:ascii="Times New Roman" w:hAnsi="Times New Roman" w:cs="Times New Roman" w:hint="eastAsia"/>
          <w:b/>
          <w:bCs/>
          <w:sz w:val="24"/>
          <w:szCs w:val="24"/>
        </w:rPr>
        <w:t>24</w:t>
      </w:r>
      <w:r>
        <w:rPr>
          <w:rFonts w:ascii="Times New Roman" w:hAnsi="Times New Roman" w:cs="Times New Roman"/>
          <w:b/>
          <w:bCs/>
          <w:sz w:val="24"/>
          <w:szCs w:val="24"/>
        </w:rPr>
        <w:t xml:space="preserve"> </w:t>
      </w:r>
      <w:r>
        <w:rPr>
          <w:rFonts w:ascii="Times New Roman" w:hAnsi="Times New Roman" w:cs="Times New Roman"/>
          <w:sz w:val="24"/>
          <w:szCs w:val="24"/>
        </w:rPr>
        <w:t xml:space="preserve">SEM images of electrodes after cycling in </w:t>
      </w:r>
      <w:r>
        <w:rPr>
          <w:rFonts w:ascii="Times New Roman" w:hAnsi="Times New Roman" w:cs="Times New Roman"/>
          <w:b/>
          <w:bCs/>
          <w:sz w:val="24"/>
          <w:szCs w:val="24"/>
        </w:rPr>
        <w:t>a</w:t>
      </w:r>
      <w:r>
        <w:rPr>
          <w:rFonts w:ascii="Times New Roman" w:hAnsi="Times New Roman" w:cs="Times New Roman"/>
          <w:sz w:val="24"/>
          <w:szCs w:val="24"/>
        </w:rPr>
        <w:t xml:space="preserve"> </w:t>
      </w:r>
      <w:r>
        <w:rPr>
          <w:rFonts w:ascii="Times New Roman" w:hAnsi="Times New Roman" w:cs="Times New Roman" w:hint="eastAsia"/>
          <w:sz w:val="24"/>
          <w:szCs w:val="24"/>
        </w:rPr>
        <w:t>PE</w:t>
      </w:r>
      <w:r>
        <w:rPr>
          <w:rFonts w:ascii="Times New Roman" w:hAnsi="Times New Roman" w:cs="Times New Roman"/>
          <w:sz w:val="24"/>
          <w:szCs w:val="24"/>
        </w:rPr>
        <w:t xml:space="preserve">, </w:t>
      </w:r>
      <w:r>
        <w:rPr>
          <w:rFonts w:ascii="Times New Roman" w:hAnsi="Times New Roman" w:cs="Times New Roman" w:hint="eastAsia"/>
          <w:b/>
          <w:bCs/>
          <w:sz w:val="24"/>
          <w:szCs w:val="24"/>
        </w:rPr>
        <w:t>b</w:t>
      </w:r>
      <w:r>
        <w:rPr>
          <w:rFonts w:ascii="Times New Roman" w:hAnsi="Times New Roman" w:cs="Times New Roman" w:hint="eastAsia"/>
          <w:sz w:val="24"/>
          <w:szCs w:val="24"/>
        </w:rPr>
        <w:t xml:space="preserve"> </w:t>
      </w:r>
      <w:r>
        <w:rPr>
          <w:rFonts w:ascii="Times New Roman" w:hAnsi="Times New Roman" w:cs="Times New Roman"/>
          <w:sz w:val="24"/>
          <w:szCs w:val="24"/>
        </w:rPr>
        <w:t>sorbitol-containing electrolyte, and</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c</w:t>
      </w:r>
      <w:r>
        <w:rPr>
          <w:rFonts w:ascii="Times New Roman" w:hAnsi="Times New Roman" w:cs="Times New Roman" w:hint="eastAsia"/>
          <w:sz w:val="24"/>
          <w:szCs w:val="24"/>
        </w:rPr>
        <w:t xml:space="preserve"> i</w:t>
      </w:r>
      <w:r>
        <w:rPr>
          <w:rFonts w:ascii="Times New Roman" w:hAnsi="Times New Roman" w:cs="Times New Roman"/>
          <w:sz w:val="24"/>
          <w:szCs w:val="24"/>
        </w:rPr>
        <w:t>somalt-containing electrolyte, respectively</w:t>
      </w:r>
      <w:r>
        <w:rPr>
          <w:rFonts w:ascii="Times New Roman" w:hAnsi="Times New Roman" w:cs="Times New Roman" w:hint="eastAsia"/>
          <w:sz w:val="24"/>
          <w:szCs w:val="24"/>
        </w:rPr>
        <w:t>.</w:t>
      </w:r>
      <w:r>
        <w:rPr>
          <w:rFonts w:ascii="Times New Roman" w:hAnsi="Times New Roman" w:cs="Times New Roman"/>
          <w:sz w:val="24"/>
          <w:szCs w:val="24"/>
        </w:rPr>
        <w:t xml:space="preserve"> Corresponding cycling stability comparison</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d</w:t>
      </w:r>
      <w:r>
        <w:rPr>
          <w:rFonts w:ascii="Times New Roman" w:hAnsi="Times New Roman" w:cs="Times New Roman" w:hint="eastAsia"/>
          <w:sz w:val="24"/>
          <w:szCs w:val="24"/>
        </w:rPr>
        <w:t xml:space="preserve"> efficiency and </w:t>
      </w:r>
      <w:r>
        <w:rPr>
          <w:rFonts w:ascii="Times New Roman" w:hAnsi="Times New Roman" w:cs="Times New Roman" w:hint="eastAsia"/>
          <w:b/>
          <w:bCs/>
          <w:sz w:val="24"/>
          <w:szCs w:val="24"/>
        </w:rPr>
        <w:t>e</w:t>
      </w:r>
      <w:r>
        <w:rPr>
          <w:rFonts w:ascii="Times New Roman" w:hAnsi="Times New Roman" w:cs="Times New Roman" w:hint="eastAsia"/>
          <w:sz w:val="24"/>
          <w:szCs w:val="24"/>
        </w:rPr>
        <w:t xml:space="preserve"> capacity</w:t>
      </w:r>
      <w:r>
        <w:rPr>
          <w:rFonts w:ascii="Times New Roman" w:hAnsi="Times New Roman" w:cs="Times New Roman"/>
          <w:sz w:val="24"/>
          <w:szCs w:val="24"/>
        </w:rPr>
        <w:t>.</w:t>
      </w:r>
    </w:p>
    <w:p w14:paraId="4B8D439F" w14:textId="77777777" w:rsidR="00F805DB" w:rsidRDefault="003A1E74" w:rsidP="00F17103">
      <w:pPr>
        <w:widowControl/>
        <w:spacing w:before="120" w:after="120"/>
        <w:rPr>
          <w:rFonts w:ascii="Times New Roman" w:hAnsi="Times New Roman" w:cs="Times New Roman"/>
          <w:b/>
          <w:bCs/>
          <w:kern w:val="0"/>
          <w:sz w:val="24"/>
          <w:szCs w:val="24"/>
        </w:rPr>
      </w:pPr>
      <w:r>
        <w:rPr>
          <w:rFonts w:ascii="Times New Roman" w:hAnsi="Times New Roman" w:cs="Times New Roman"/>
          <w:b/>
          <w:bCs/>
          <w:kern w:val="0"/>
          <w:sz w:val="28"/>
          <w:szCs w:val="28"/>
        </w:rPr>
        <w:t>S</w:t>
      </w:r>
      <w:r>
        <w:rPr>
          <w:rFonts w:ascii="Times New Roman" w:hAnsi="Times New Roman" w:cs="Times New Roman" w:hint="eastAsia"/>
          <w:b/>
          <w:bCs/>
          <w:kern w:val="0"/>
          <w:sz w:val="28"/>
          <w:szCs w:val="28"/>
        </w:rPr>
        <w:t>3 Supporting Tables</w:t>
      </w:r>
    </w:p>
    <w:p w14:paraId="05681B62" w14:textId="65ABA975" w:rsidR="00F805DB" w:rsidRDefault="003A1E74" w:rsidP="00F17103">
      <w:pPr>
        <w:kinsoku w:val="0"/>
        <w:spacing w:before="120" w:after="120"/>
        <w:jc w:val="left"/>
        <w:rPr>
          <w:rFonts w:ascii="Times New Roman" w:hAnsi="Times New Roman" w:cs="Times New Roman"/>
          <w:sz w:val="24"/>
          <w:szCs w:val="24"/>
        </w:rPr>
      </w:pPr>
      <w:r>
        <w:rPr>
          <w:rFonts w:ascii="Times New Roman" w:eastAsia="等线" w:hAnsi="Times New Roman" w:cs="Times New Roman"/>
          <w:b/>
          <w:bCs/>
          <w:color w:val="000000"/>
          <w:sz w:val="24"/>
          <w:szCs w:val="24"/>
        </w:rPr>
        <w:t xml:space="preserve">Table </w:t>
      </w:r>
      <w:r>
        <w:rPr>
          <w:rFonts w:ascii="Times New Roman" w:eastAsia="等线" w:hAnsi="Times New Roman" w:cs="Times New Roman" w:hint="eastAsia"/>
          <w:b/>
          <w:bCs/>
          <w:color w:val="000000"/>
          <w:sz w:val="24"/>
          <w:szCs w:val="24"/>
        </w:rPr>
        <w:t>S1</w:t>
      </w:r>
      <w:r>
        <w:rPr>
          <w:rFonts w:ascii="Times New Roman" w:eastAsia="宋体" w:hAnsi="Times New Roman" w:cs="Times New Roman" w:hint="eastAsia"/>
          <w:iCs/>
          <w:color w:val="000000"/>
          <w:kern w:val="0"/>
          <w:sz w:val="24"/>
          <w:szCs w:val="24"/>
        </w:rPr>
        <w:t xml:space="preserve"> </w:t>
      </w:r>
      <w:r>
        <w:rPr>
          <w:rFonts w:ascii="Times New Roman" w:eastAsia="等线" w:hAnsi="Times New Roman" w:cs="Times New Roman"/>
          <w:color w:val="000000"/>
          <w:sz w:val="24"/>
          <w:szCs w:val="24"/>
        </w:rPr>
        <w:t xml:space="preserve">Comparison of electrolyte regulation and molecular structures for representative hydroxyl-rich additives relative to </w:t>
      </w:r>
      <w:r>
        <w:rPr>
          <w:rFonts w:ascii="Times New Roman" w:eastAsia="等线" w:hAnsi="Times New Roman" w:cs="Times New Roman" w:hint="eastAsia"/>
          <w:color w:val="000000"/>
          <w:sz w:val="24"/>
          <w:szCs w:val="24"/>
        </w:rPr>
        <w:t>i</w:t>
      </w:r>
      <w:r>
        <w:rPr>
          <w:rFonts w:ascii="Times New Roman" w:eastAsia="等线" w:hAnsi="Times New Roman" w:cs="Times New Roman"/>
          <w:color w:val="000000"/>
          <w:sz w:val="24"/>
          <w:szCs w:val="24"/>
        </w:rPr>
        <w:t>somalt</w:t>
      </w:r>
    </w:p>
    <w:tbl>
      <w:tblPr>
        <w:tblStyle w:val="220"/>
        <w:tblW w:w="9620" w:type="dxa"/>
        <w:jc w:val="center"/>
        <w:tblLayout w:type="fixed"/>
        <w:tblLook w:val="04A0" w:firstRow="1" w:lastRow="0" w:firstColumn="1" w:lastColumn="0" w:noHBand="0" w:noVBand="1"/>
      </w:tblPr>
      <w:tblGrid>
        <w:gridCol w:w="1117"/>
        <w:gridCol w:w="2578"/>
        <w:gridCol w:w="2305"/>
        <w:gridCol w:w="2777"/>
        <w:gridCol w:w="843"/>
      </w:tblGrid>
      <w:tr w:rsidR="00F805DB" w:rsidRPr="00D06950" w14:paraId="7B5ECA3C" w14:textId="77777777" w:rsidTr="00D06950">
        <w:trPr>
          <w:cnfStyle w:val="100000000000" w:firstRow="1" w:lastRow="0" w:firstColumn="0" w:lastColumn="0" w:oddVBand="0" w:evenVBand="0" w:oddHBand="0" w:evenHBand="0" w:firstRowFirstColumn="0" w:firstRowLastColumn="0" w:lastRowFirstColumn="0" w:lastRowLastColumn="0"/>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Pr>
          <w:p w14:paraId="05EF324E" w14:textId="77777777" w:rsidR="00F805DB" w:rsidRPr="00D06950" w:rsidRDefault="003A1E74" w:rsidP="00D06950">
            <w:pPr>
              <w:kinsoku w:val="0"/>
              <w:overflowPunct w:val="0"/>
              <w:jc w:val="center"/>
              <w:rPr>
                <w:rFonts w:ascii="Times New Roman" w:eastAsia="等线" w:hAnsi="Times New Roman" w:cs="Times New Roman"/>
                <w:sz w:val="18"/>
                <w:szCs w:val="18"/>
              </w:rPr>
            </w:pPr>
            <w:r w:rsidRPr="00D06950">
              <w:rPr>
                <w:rFonts w:ascii="Times New Roman" w:eastAsia="等线" w:hAnsi="Times New Roman" w:cs="Times New Roman"/>
                <w:sz w:val="18"/>
                <w:szCs w:val="18"/>
              </w:rPr>
              <w:t>Additive</w:t>
            </w:r>
          </w:p>
        </w:tc>
        <w:tc>
          <w:tcPr>
            <w:tcW w:w="2578" w:type="dxa"/>
          </w:tcPr>
          <w:p w14:paraId="44699A8D" w14:textId="77777777" w:rsidR="00F805DB" w:rsidRPr="00D06950" w:rsidRDefault="003A1E74" w:rsidP="00D06950">
            <w:pPr>
              <w:kinsoku w:val="0"/>
              <w:overflowPunct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Molecular feature</w:t>
            </w:r>
          </w:p>
        </w:tc>
        <w:tc>
          <w:tcPr>
            <w:tcW w:w="2305" w:type="dxa"/>
          </w:tcPr>
          <w:p w14:paraId="225AE040" w14:textId="77777777" w:rsidR="00F805DB" w:rsidRPr="00D06950" w:rsidRDefault="003A1E74" w:rsidP="00D06950">
            <w:pPr>
              <w:kinsoku w:val="0"/>
              <w:overflowPunct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Main reported function</w:t>
            </w:r>
          </w:p>
        </w:tc>
        <w:tc>
          <w:tcPr>
            <w:tcW w:w="2777" w:type="dxa"/>
          </w:tcPr>
          <w:p w14:paraId="1359C69A" w14:textId="77777777" w:rsidR="00F805DB" w:rsidRPr="00D06950" w:rsidRDefault="003A1E74" w:rsidP="00D06950">
            <w:pPr>
              <w:kinsoku w:val="0"/>
              <w:overflowPunct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Limitation compared with isomalt</w:t>
            </w:r>
          </w:p>
        </w:tc>
        <w:tc>
          <w:tcPr>
            <w:tcW w:w="843" w:type="dxa"/>
          </w:tcPr>
          <w:p w14:paraId="7624C321" w14:textId="77777777" w:rsidR="00F805DB" w:rsidRPr="00D06950" w:rsidRDefault="003A1E74" w:rsidP="00D06950">
            <w:pPr>
              <w:kinsoku w:val="0"/>
              <w:overflowPunct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Ref.</w:t>
            </w:r>
          </w:p>
        </w:tc>
      </w:tr>
      <w:tr w:rsidR="00F805DB" w:rsidRPr="00D06950" w14:paraId="0F441CC8" w14:textId="77777777" w:rsidTr="00D06950">
        <w:trPr>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7F7F7F"/>
              <w:bottom w:val="single" w:sz="4" w:space="0" w:color="7F7F7F"/>
            </w:tcBorders>
          </w:tcPr>
          <w:p w14:paraId="7E816CBC" w14:textId="77777777" w:rsidR="00F805DB" w:rsidRPr="00D06950" w:rsidRDefault="003A1E74" w:rsidP="00D06950">
            <w:pPr>
              <w:kinsoku w:val="0"/>
              <w:overflowPunct w:val="0"/>
              <w:jc w:val="center"/>
              <w:rPr>
                <w:rFonts w:ascii="Times New Roman" w:eastAsia="等线" w:hAnsi="Times New Roman" w:cs="Times New Roman"/>
                <w:sz w:val="18"/>
                <w:szCs w:val="18"/>
              </w:rPr>
            </w:pPr>
            <w:r w:rsidRPr="00D06950">
              <w:rPr>
                <w:rFonts w:ascii="Times New Roman" w:eastAsia="等线" w:hAnsi="Times New Roman" w:cs="Times New Roman"/>
                <w:sz w:val="18"/>
                <w:szCs w:val="18"/>
              </w:rPr>
              <w:t>Glycerol</w:t>
            </w:r>
          </w:p>
        </w:tc>
        <w:tc>
          <w:tcPr>
            <w:tcW w:w="2578" w:type="dxa"/>
            <w:tcBorders>
              <w:top w:val="single" w:sz="4" w:space="0" w:color="7F7F7F"/>
              <w:bottom w:val="single" w:sz="4" w:space="0" w:color="7F7F7F"/>
            </w:tcBorders>
          </w:tcPr>
          <w:p w14:paraId="46355BC3"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Small flexible triol</w:t>
            </w:r>
          </w:p>
        </w:tc>
        <w:tc>
          <w:tcPr>
            <w:tcW w:w="2305" w:type="dxa"/>
            <w:tcBorders>
              <w:top w:val="single" w:sz="4" w:space="0" w:color="7F7F7F"/>
              <w:bottom w:val="single" w:sz="4" w:space="0" w:color="7F7F7F"/>
            </w:tcBorders>
          </w:tcPr>
          <w:p w14:paraId="080E1E3C"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Hydrogen-bond regulation, water activity suppression</w:t>
            </w:r>
          </w:p>
        </w:tc>
        <w:tc>
          <w:tcPr>
            <w:tcW w:w="2777" w:type="dxa"/>
            <w:tcBorders>
              <w:top w:val="single" w:sz="4" w:space="0" w:color="7F7F7F"/>
              <w:bottom w:val="single" w:sz="4" w:space="0" w:color="7F7F7F"/>
            </w:tcBorders>
          </w:tcPr>
          <w:p w14:paraId="20AAA7D6"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Limited hydroxyl number and weak interfacial coverage</w:t>
            </w:r>
          </w:p>
        </w:tc>
        <w:tc>
          <w:tcPr>
            <w:tcW w:w="843" w:type="dxa"/>
            <w:tcBorders>
              <w:top w:val="single" w:sz="4" w:space="0" w:color="7F7F7F"/>
              <w:bottom w:val="single" w:sz="4" w:space="0" w:color="7F7F7F"/>
            </w:tcBorders>
          </w:tcPr>
          <w:p w14:paraId="4DF56D85"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p w14:paraId="5B776AAC" w14:textId="2763B78B" w:rsidR="00F805DB" w:rsidRPr="00D06950" w:rsidRDefault="00D06950"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Pr>
                <w:rFonts w:ascii="Times New Roman" w:eastAsia="等线" w:hAnsi="Times New Roman" w:cs="Times New Roman"/>
                <w:sz w:val="18"/>
                <w:szCs w:val="18"/>
              </w:rPr>
              <w:t>[</w:t>
            </w:r>
            <w:r w:rsidR="003A1E74" w:rsidRPr="00D06950">
              <w:rPr>
                <w:rFonts w:ascii="Times New Roman" w:eastAsia="等线" w:hAnsi="Times New Roman" w:cs="Times New Roman" w:hint="eastAsia"/>
                <w:sz w:val="18"/>
                <w:szCs w:val="18"/>
              </w:rPr>
              <w:t>S</w:t>
            </w:r>
            <w:r w:rsidR="003A1E74" w:rsidRPr="00D06950">
              <w:rPr>
                <w:rFonts w:ascii="Times New Roman" w:eastAsia="等线" w:hAnsi="Times New Roman" w:cs="Times New Roman"/>
                <w:sz w:val="18"/>
                <w:szCs w:val="18"/>
              </w:rPr>
              <w:fldChar w:fldCharType="begin"/>
            </w:r>
            <w:r w:rsidR="003A1E74" w:rsidRPr="00D06950">
              <w:rPr>
                <w:rFonts w:ascii="Times New Roman" w:eastAsia="等线" w:hAnsi="Times New Roman" w:cs="Times New Roman"/>
                <w:sz w:val="18"/>
                <w:szCs w:val="18"/>
              </w:rPr>
              <w:instrText xml:space="preserve"> ADDIN EN.CITE &lt;EndNote&gt;&lt;Cite&gt;&lt;Author&gt;Wei&lt;/Author&gt;&lt;Year&gt;2026&lt;/Year&gt;&lt;RecNum&gt;1&lt;/RecNum&gt;&lt;DisplayText&gt;1&lt;/DisplayText&gt;&lt;record&gt;&lt;rec-number&gt;1&lt;/rec-number&gt;</w:instrText>
            </w:r>
            <w:r w:rsidR="003A1E74" w:rsidRPr="00D06950">
              <w:rPr>
                <w:rFonts w:ascii="Times New Roman" w:eastAsia="等线" w:hAnsi="Times New Roman" w:cs="Times New Roman"/>
                <w:sz w:val="18"/>
                <w:szCs w:val="18"/>
              </w:rPr>
              <w:instrText xml:space="preserve">&lt;foreign-keys&gt;&lt;key app="EN" db-id="sz00p250yzpxdoedz5b5r9rbav9ea0ptd59t" timestamp="1784592985"&gt;1&lt;/key&gt;&lt;/foreign-keys&gt;&lt;ref-type name="Journal Article"&gt;17&lt;/ref-type&gt;&lt;contributors&gt;&lt;authors&gt;&lt;author&gt;Wei, Xiyan&lt;/author&gt;&lt;author&gt;Guan, Jinpeng&lt;/author&gt;&lt;author&gt;Mu, </w:instrText>
            </w:r>
            <w:r w:rsidR="003A1E74" w:rsidRPr="00D06950">
              <w:rPr>
                <w:rFonts w:ascii="Times New Roman" w:eastAsia="等线" w:hAnsi="Times New Roman" w:cs="Times New Roman"/>
                <w:sz w:val="18"/>
                <w:szCs w:val="18"/>
              </w:rPr>
              <w:instrText>Yongbiao&lt;/author&gt;&lt;author&gt;Zou, Yuhan&lt;/author&gt;&lt;author&gt;Wei, Xianbin&lt;/author&gt;&lt;author&gt;Yang, Lin&lt;/author&gt;&lt;author&gt;Man, Quanyan&lt;/author&gt;&lt;author&gt;Yang, Chao&lt;/author&gt;&lt;author&gt;Zang, Limin&lt;/author&gt;&lt;author&gt;Sun, Jingyu&lt;/author&gt;&lt;author&gt;Zeng, Lin&lt;/author&gt;&lt;/authors&gt;&lt;/contrib</w:instrText>
            </w:r>
            <w:r w:rsidR="003A1E74" w:rsidRPr="00D06950">
              <w:rPr>
                <w:rFonts w:ascii="Times New Roman" w:eastAsia="等线" w:hAnsi="Times New Roman" w:cs="Times New Roman"/>
                <w:sz w:val="18"/>
                <w:szCs w:val="18"/>
              </w:rPr>
              <w:instrText>utors&gt;&lt;titles&gt;&lt;title&gt;Decoding Hydrogen-Bond Network of Electrolyte for Cryogenic Durable Aqueous Zinc-Ion Batteries&lt;/title&gt;&lt;secondary-title&gt;Nano-Micro Letters&lt;/secondary-title&gt;&lt;/titles&gt;&lt;periodical&gt;&lt;full-title&gt;Nano-Micro Letters&lt;/full-title&gt;&lt;abbr-1&gt;Nano-Mic</w:instrText>
            </w:r>
            <w:r w:rsidR="003A1E74" w:rsidRPr="00D06950">
              <w:rPr>
                <w:rFonts w:ascii="Times New Roman" w:eastAsia="等线" w:hAnsi="Times New Roman" w:cs="Times New Roman"/>
                <w:sz w:val="18"/>
                <w:szCs w:val="18"/>
              </w:rPr>
              <w:instrText>ro Lett.&lt;/abbr-1&gt;&lt;/periodical&gt;&lt;pages&gt;127&lt;/pages&gt;&lt;volume&gt;18&lt;/volume&gt;&lt;number&gt;1&lt;/number&gt;&lt;dates&gt;&lt;year&gt;2026&lt;/year&gt;&lt;pub-dates&gt;&lt;date&gt;2026/01/03&lt;/date&gt;&lt;/pub-dates&gt;&lt;/dates&gt;&lt;isbn&gt;2150-5551&lt;/isbn&gt;&lt;urls&gt;&lt;related-urls&gt;&lt;url&gt;https://doi.org/10.1007/s40820-025-01970-3&lt;/ur</w:instrText>
            </w:r>
            <w:r w:rsidR="003A1E74" w:rsidRPr="00D06950">
              <w:rPr>
                <w:rFonts w:ascii="Times New Roman" w:eastAsia="等线" w:hAnsi="Times New Roman" w:cs="Times New Roman"/>
                <w:sz w:val="18"/>
                <w:szCs w:val="18"/>
              </w:rPr>
              <w:instrText>l&gt;&lt;/related-urls&gt;&lt;/urls&gt;&lt;electronic-resource-num&gt;10.1007/s40820-025-01970-3&lt;/electronic-resource-num&gt;&lt;/record&gt;&lt;/Cite&gt;&lt;/EndNote&gt;</w:instrText>
            </w:r>
            <w:r w:rsidR="003A1E74" w:rsidRPr="00D06950">
              <w:rPr>
                <w:rFonts w:ascii="Times New Roman" w:eastAsia="等线" w:hAnsi="Times New Roman" w:cs="Times New Roman"/>
                <w:sz w:val="18"/>
                <w:szCs w:val="18"/>
              </w:rPr>
              <w:fldChar w:fldCharType="separate"/>
            </w:r>
            <w:r w:rsidR="003A1E74" w:rsidRPr="00D06950">
              <w:rPr>
                <w:rFonts w:ascii="Times New Roman" w:eastAsia="等线" w:hAnsi="Times New Roman" w:cs="Times New Roman"/>
                <w:sz w:val="18"/>
                <w:szCs w:val="18"/>
              </w:rPr>
              <w:t>1</w:t>
            </w:r>
            <w:r w:rsidR="003A1E74" w:rsidRPr="00D06950">
              <w:rPr>
                <w:rFonts w:ascii="Times New Roman" w:eastAsia="等线" w:hAnsi="Times New Roman" w:cs="Times New Roman"/>
                <w:sz w:val="18"/>
                <w:szCs w:val="18"/>
              </w:rPr>
              <w:fldChar w:fldCharType="end"/>
            </w:r>
            <w:r>
              <w:rPr>
                <w:rFonts w:ascii="Times New Roman" w:eastAsia="等线" w:hAnsi="Times New Roman" w:cs="Times New Roman"/>
                <w:sz w:val="18"/>
                <w:szCs w:val="18"/>
              </w:rPr>
              <w:t>]</w:t>
            </w:r>
          </w:p>
        </w:tc>
      </w:tr>
      <w:tr w:rsidR="00F805DB" w:rsidRPr="00D06950" w14:paraId="031CBB54" w14:textId="77777777" w:rsidTr="00D06950">
        <w:trPr>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Pr>
          <w:p w14:paraId="4310E565" w14:textId="77777777" w:rsidR="00F805DB" w:rsidRPr="00D06950" w:rsidRDefault="003A1E74" w:rsidP="00D06950">
            <w:pPr>
              <w:kinsoku w:val="0"/>
              <w:overflowPunct w:val="0"/>
              <w:jc w:val="center"/>
              <w:rPr>
                <w:rFonts w:ascii="Times New Roman" w:eastAsia="等线" w:hAnsi="Times New Roman" w:cs="Times New Roman"/>
                <w:sz w:val="18"/>
                <w:szCs w:val="18"/>
              </w:rPr>
            </w:pPr>
            <w:r w:rsidRPr="00D06950">
              <w:rPr>
                <w:rFonts w:ascii="Times New Roman" w:eastAsia="等线" w:hAnsi="Times New Roman" w:cs="Times New Roman"/>
                <w:sz w:val="18"/>
                <w:szCs w:val="18"/>
              </w:rPr>
              <w:t>Glucose</w:t>
            </w:r>
          </w:p>
        </w:tc>
        <w:tc>
          <w:tcPr>
            <w:tcW w:w="2578" w:type="dxa"/>
          </w:tcPr>
          <w:p w14:paraId="7A3D2B21"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Monosaccharide with multiple hydroxyl groups</w:t>
            </w:r>
          </w:p>
        </w:tc>
        <w:tc>
          <w:tcPr>
            <w:tcW w:w="2305" w:type="dxa"/>
          </w:tcPr>
          <w:p w14:paraId="17AC9038"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Solvation/interface regulation</w:t>
            </w:r>
          </w:p>
        </w:tc>
        <w:tc>
          <w:tcPr>
            <w:tcW w:w="2777" w:type="dxa"/>
          </w:tcPr>
          <w:p w14:paraId="5225784E"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 xml:space="preserve">Reducing sugar; possible </w:t>
            </w:r>
            <w:r w:rsidRPr="00D06950">
              <w:rPr>
                <w:rFonts w:ascii="Times New Roman" w:eastAsia="等线" w:hAnsi="Times New Roman" w:cs="Times New Roman"/>
                <w:sz w:val="18"/>
                <w:szCs w:val="18"/>
              </w:rPr>
              <w:t>chemical instability under harsh alkaline/electrochemical conditions</w:t>
            </w:r>
          </w:p>
        </w:tc>
        <w:tc>
          <w:tcPr>
            <w:tcW w:w="843" w:type="dxa"/>
          </w:tcPr>
          <w:p w14:paraId="02851883"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p w14:paraId="470A1AB4" w14:textId="4FD7DDC5" w:rsidR="00F805DB" w:rsidRPr="00D06950" w:rsidRDefault="00D06950"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Pr>
                <w:rFonts w:ascii="Times New Roman" w:eastAsia="等线" w:hAnsi="Times New Roman" w:cs="Times New Roman"/>
                <w:sz w:val="18"/>
                <w:szCs w:val="18"/>
              </w:rPr>
              <w:t>[</w:t>
            </w:r>
            <w:r w:rsidR="003A1E74" w:rsidRPr="00D06950">
              <w:rPr>
                <w:rFonts w:ascii="Times New Roman" w:eastAsia="等线" w:hAnsi="Times New Roman" w:cs="Times New Roman" w:hint="eastAsia"/>
                <w:sz w:val="18"/>
                <w:szCs w:val="18"/>
              </w:rPr>
              <w:t>S</w:t>
            </w:r>
            <w:r w:rsidR="003A1E74" w:rsidRPr="00D06950">
              <w:rPr>
                <w:rFonts w:ascii="Times New Roman" w:eastAsia="等线" w:hAnsi="Times New Roman" w:cs="Times New Roman"/>
                <w:sz w:val="18"/>
                <w:szCs w:val="18"/>
              </w:rPr>
              <w:fldChar w:fldCharType="begin"/>
            </w:r>
            <w:r w:rsidR="003A1E74" w:rsidRPr="00D06950">
              <w:rPr>
                <w:rFonts w:ascii="Times New Roman" w:eastAsia="等线" w:hAnsi="Times New Roman" w:cs="Times New Roman"/>
                <w:sz w:val="18"/>
                <w:szCs w:val="18"/>
              </w:rPr>
              <w:instrText xml:space="preserve"> ADDIN EN.CITE &lt;EndNote&gt;&lt;Cite&gt;&lt;Author&gt;Sun&lt;/Author&gt;&lt;Year&gt;2021&lt;/Year&gt;&lt;RecNum&gt;2&lt;/RecNum&gt;&lt;DisplayText&gt;2&lt;/DisplayText&gt;&lt;record&gt;&lt;rec-number&gt;2&lt;/rec-number&gt;&lt;foreign-keys&gt;&lt;key app="EN" db-id="sz0</w:instrText>
            </w:r>
            <w:r w:rsidR="003A1E74" w:rsidRPr="00D06950">
              <w:rPr>
                <w:rFonts w:ascii="Times New Roman" w:eastAsia="等线" w:hAnsi="Times New Roman" w:cs="Times New Roman"/>
                <w:sz w:val="18"/>
                <w:szCs w:val="18"/>
              </w:rPr>
              <w:instrText>0p250yzpxdoedz5b5r9rbav9ea0ptd59t" timestamp="1784593039"&gt;2&lt;/key&gt;&lt;/foreign-keys&gt;&lt;ref-type name="Journal Article"&gt;17&lt;/ref-type&gt;&lt;contributors&gt;&lt;authors&gt;&lt;author&gt;Sun, Peng&lt;/author&gt;&lt;author&gt;Ma, Liang&lt;/author&gt;&lt;author&gt;Zhou, Wanhai&lt;/author&gt;&lt;author&gt;Qiu, Meijia&lt;/autho</w:instrText>
            </w:r>
            <w:r w:rsidR="003A1E74" w:rsidRPr="00D06950">
              <w:rPr>
                <w:rFonts w:ascii="Times New Roman" w:eastAsia="等线" w:hAnsi="Times New Roman" w:cs="Times New Roman"/>
                <w:sz w:val="18"/>
                <w:szCs w:val="18"/>
              </w:rPr>
              <w:instrText xml:space="preserve">r&gt;&lt;author&gt;Wang, Zilong&lt;/author&gt;&lt;author&gt;Chao, Dongliang&lt;/author&gt;&lt;author&gt;Mai, Wenjie&lt;/author&gt;&lt;/authors&gt;&lt;/contributors&gt;&lt;titles&gt;&lt;title&gt;Simultaneous Regulation on Solvation Shell and Electrode Interface for Dendrite-Free Zn Ion Batteries Achieved by a Low-Cost </w:instrText>
            </w:r>
            <w:r w:rsidR="003A1E74" w:rsidRPr="00D06950">
              <w:rPr>
                <w:rFonts w:ascii="Times New Roman" w:eastAsia="等线" w:hAnsi="Times New Roman" w:cs="Times New Roman"/>
                <w:sz w:val="18"/>
                <w:szCs w:val="18"/>
              </w:rPr>
              <w:instrText>Glucose Additive&lt;/title&gt;&lt;secondary-title&gt;Angewandte Chemie International Edition&lt;/secondary-title&gt;&lt;/titles&gt;&lt;periodical&gt;&lt;full-title&gt;Angewandte Chemie International Edition&lt;/full-title&gt;&lt;abbr-1&gt;Angew. Chem. Int. Ed.&lt;/abbr-1&gt;&lt;/periodical&gt;&lt;pages&gt;18247-18255&lt;/pa</w:instrText>
            </w:r>
            <w:r w:rsidR="003A1E74" w:rsidRPr="00D06950">
              <w:rPr>
                <w:rFonts w:ascii="Times New Roman" w:eastAsia="等线" w:hAnsi="Times New Roman" w:cs="Times New Roman"/>
                <w:sz w:val="18"/>
                <w:szCs w:val="18"/>
              </w:rPr>
              <w:instrText>ges&gt;&lt;volume&gt;60&lt;/volume&gt;&lt;number&gt;33&lt;/number&gt;&lt;dates&gt;&lt;year&gt;2021&lt;/year&gt;&lt;/dates&gt;&lt;isbn&gt;1433-7851&lt;/isbn&gt;&lt;urls&gt;&lt;related-urls&gt;&lt;url&gt;https://onlinelibrary.wiley.com/doi/abs/10.1002/anie.202105756&lt;/url&gt;&lt;/related-urls&gt;&lt;/urls&gt;&lt;electronic-resource-num&gt;10.1002/anie.2021057</w:instrText>
            </w:r>
            <w:r w:rsidR="003A1E74" w:rsidRPr="00D06950">
              <w:rPr>
                <w:rFonts w:ascii="Times New Roman" w:eastAsia="等线" w:hAnsi="Times New Roman" w:cs="Times New Roman"/>
                <w:sz w:val="18"/>
                <w:szCs w:val="18"/>
              </w:rPr>
              <w:instrText>56&lt;/electronic-resource-num&gt;&lt;/record&gt;&lt;/Cite&gt;&lt;/EndNote&gt;</w:instrText>
            </w:r>
            <w:r w:rsidR="003A1E74" w:rsidRPr="00D06950">
              <w:rPr>
                <w:rFonts w:ascii="Times New Roman" w:eastAsia="等线" w:hAnsi="Times New Roman" w:cs="Times New Roman"/>
                <w:sz w:val="18"/>
                <w:szCs w:val="18"/>
              </w:rPr>
              <w:fldChar w:fldCharType="separate"/>
            </w:r>
            <w:r w:rsidR="003A1E74" w:rsidRPr="00D06950">
              <w:rPr>
                <w:rFonts w:ascii="Times New Roman" w:eastAsia="等线" w:hAnsi="Times New Roman" w:cs="Times New Roman"/>
                <w:sz w:val="18"/>
                <w:szCs w:val="18"/>
              </w:rPr>
              <w:t>2</w:t>
            </w:r>
            <w:r w:rsidR="003A1E74" w:rsidRPr="00D06950">
              <w:rPr>
                <w:rFonts w:ascii="Times New Roman" w:eastAsia="等线" w:hAnsi="Times New Roman" w:cs="Times New Roman"/>
                <w:sz w:val="18"/>
                <w:szCs w:val="18"/>
              </w:rPr>
              <w:fldChar w:fldCharType="end"/>
            </w:r>
            <w:r>
              <w:rPr>
                <w:rFonts w:ascii="Times New Roman" w:eastAsia="等线" w:hAnsi="Times New Roman" w:cs="Times New Roman"/>
                <w:sz w:val="18"/>
                <w:szCs w:val="18"/>
              </w:rPr>
              <w:t>]</w:t>
            </w:r>
          </w:p>
          <w:p w14:paraId="69AF3F4F"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tc>
      </w:tr>
      <w:tr w:rsidR="00F805DB" w:rsidRPr="00D06950" w14:paraId="0BE56E83" w14:textId="77777777" w:rsidTr="00D06950">
        <w:trPr>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7F7F7F"/>
              <w:bottom w:val="single" w:sz="4" w:space="0" w:color="7F7F7F"/>
            </w:tcBorders>
          </w:tcPr>
          <w:p w14:paraId="004B4223" w14:textId="77777777" w:rsidR="00F805DB" w:rsidRPr="00D06950" w:rsidRDefault="003A1E74" w:rsidP="00D06950">
            <w:pPr>
              <w:kinsoku w:val="0"/>
              <w:overflowPunct w:val="0"/>
              <w:jc w:val="center"/>
              <w:rPr>
                <w:rFonts w:ascii="Times New Roman" w:eastAsia="等线" w:hAnsi="Times New Roman" w:cs="Times New Roman"/>
                <w:sz w:val="18"/>
                <w:szCs w:val="18"/>
              </w:rPr>
            </w:pPr>
            <w:r w:rsidRPr="00D06950">
              <w:rPr>
                <w:rFonts w:ascii="Times New Roman" w:eastAsia="等线" w:hAnsi="Times New Roman" w:cs="Times New Roman"/>
                <w:sz w:val="18"/>
                <w:szCs w:val="18"/>
              </w:rPr>
              <w:t>Xylitol</w:t>
            </w:r>
          </w:p>
        </w:tc>
        <w:tc>
          <w:tcPr>
            <w:tcW w:w="2578" w:type="dxa"/>
            <w:tcBorders>
              <w:top w:val="single" w:sz="4" w:space="0" w:color="7F7F7F"/>
              <w:bottom w:val="single" w:sz="4" w:space="0" w:color="7F7F7F"/>
            </w:tcBorders>
          </w:tcPr>
          <w:p w14:paraId="6234EA2B"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Linear pentol</w:t>
            </w:r>
          </w:p>
        </w:tc>
        <w:tc>
          <w:tcPr>
            <w:tcW w:w="2305" w:type="dxa"/>
            <w:tcBorders>
              <w:top w:val="single" w:sz="4" w:space="0" w:color="7F7F7F"/>
              <w:bottom w:val="single" w:sz="4" w:space="0" w:color="7F7F7F"/>
            </w:tcBorders>
          </w:tcPr>
          <w:p w14:paraId="23085FF7"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Zn²⁺ migration regulation, Zn surface adsorption</w:t>
            </w:r>
          </w:p>
        </w:tc>
        <w:tc>
          <w:tcPr>
            <w:tcW w:w="2777" w:type="dxa"/>
            <w:tcBorders>
              <w:top w:val="single" w:sz="4" w:space="0" w:color="7F7F7F"/>
              <w:bottom w:val="single" w:sz="4" w:space="0" w:color="7F7F7F"/>
            </w:tcBorders>
          </w:tcPr>
          <w:p w14:paraId="135642FA"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Flexible chain; relatively small interfacial footprint</w:t>
            </w:r>
          </w:p>
        </w:tc>
        <w:tc>
          <w:tcPr>
            <w:tcW w:w="843" w:type="dxa"/>
            <w:tcBorders>
              <w:top w:val="single" w:sz="4" w:space="0" w:color="7F7F7F"/>
              <w:bottom w:val="single" w:sz="4" w:space="0" w:color="7F7F7F"/>
            </w:tcBorders>
          </w:tcPr>
          <w:p w14:paraId="6F5425CB"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p w14:paraId="0A3AC6B3" w14:textId="7BA6FA28" w:rsidR="00F805DB" w:rsidRPr="00D06950" w:rsidRDefault="00D06950"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Pr>
                <w:rFonts w:ascii="Times New Roman" w:eastAsia="等线" w:hAnsi="Times New Roman" w:cs="Times New Roman"/>
                <w:sz w:val="18"/>
                <w:szCs w:val="18"/>
              </w:rPr>
              <w:t>[</w:t>
            </w:r>
            <w:r w:rsidR="003A1E74" w:rsidRPr="00D06950">
              <w:rPr>
                <w:rFonts w:ascii="Times New Roman" w:eastAsia="等线" w:hAnsi="Times New Roman" w:cs="Times New Roman" w:hint="eastAsia"/>
                <w:sz w:val="18"/>
                <w:szCs w:val="18"/>
              </w:rPr>
              <w:t>S</w:t>
            </w:r>
            <w:r w:rsidR="003A1E74" w:rsidRPr="00D06950">
              <w:rPr>
                <w:rFonts w:ascii="Times New Roman" w:eastAsia="等线" w:hAnsi="Times New Roman" w:cs="Times New Roman"/>
                <w:sz w:val="18"/>
                <w:szCs w:val="18"/>
              </w:rPr>
              <w:fldChar w:fldCharType="begin"/>
            </w:r>
            <w:r w:rsidR="003A1E74" w:rsidRPr="00D06950">
              <w:rPr>
                <w:rFonts w:ascii="Times New Roman" w:eastAsia="等线" w:hAnsi="Times New Roman" w:cs="Times New Roman"/>
                <w:sz w:val="18"/>
                <w:szCs w:val="18"/>
              </w:rPr>
              <w:instrText xml:space="preserve"> ADDIN EN.CITE &lt;EndNote&gt;&lt;Cite&gt;&lt;Author&gt;Li&lt;/Author&gt;&lt;Year&gt;2024&lt;/Year&gt;&lt;RecNum&gt;3&lt;/RecNum&gt;&lt;DisplayText&gt;3&lt;/DisplayText&gt;&lt;record&gt;&lt;rec-number&gt;3&lt;/rec-number&gt;&lt;foreign-keys&gt;&lt;key app="EN" db-id="sz00p250yzpxdoedz5b5r9rbav9ea0ptd59t" timestamp="1784593047"&gt;3&lt;/key&gt;&lt;/forei</w:instrText>
            </w:r>
            <w:r w:rsidR="003A1E74" w:rsidRPr="00D06950">
              <w:rPr>
                <w:rFonts w:ascii="Times New Roman" w:eastAsia="等线" w:hAnsi="Times New Roman" w:cs="Times New Roman"/>
                <w:sz w:val="18"/>
                <w:szCs w:val="18"/>
              </w:rPr>
              <w:instrText>gn-keys&gt;&lt;ref-type name="Journal Article"&gt;17&lt;/ref-type&gt;&lt;contributors&gt;&lt;authors&gt;&lt;author&gt;Li, Shan&lt;/author&gt;&lt;author&gt;Xu, Yan&lt;/author&gt;&lt;author&gt;Xu, Xuena&lt;/author&gt;&lt;author&gt;Shi, Liluo&lt;/author&gt;&lt;author&gt;Sun, Limei&lt;/author&gt;&lt;author&gt;Wan, Hongri&lt;/author&gt;&lt;author&gt;Zhuang, Wencha</w:instrText>
            </w:r>
            <w:r w:rsidR="003A1E74" w:rsidRPr="00D06950">
              <w:rPr>
                <w:rFonts w:ascii="Times New Roman" w:eastAsia="等线" w:hAnsi="Times New Roman" w:cs="Times New Roman"/>
                <w:sz w:val="18"/>
                <w:szCs w:val="18"/>
              </w:rPr>
              <w:instrText>ng&lt;/author&gt;&lt;author&gt;Song, Ming&lt;/author&gt;&lt;/authors&gt;&lt;/contributors&gt;&lt;titles&gt;&lt;title&gt;Improved Stability of Zinc Anodes by a Trace Amount of Xylitol&lt;/title&gt;&lt;secondary-title&gt;Journal of Electronic Materials&lt;/secondary-title&gt;&lt;/titles&gt;&lt;periodical&gt;&lt;full-title&gt;Journal o</w:instrText>
            </w:r>
            <w:r w:rsidR="003A1E74" w:rsidRPr="00D06950">
              <w:rPr>
                <w:rFonts w:ascii="Times New Roman" w:eastAsia="等线" w:hAnsi="Times New Roman" w:cs="Times New Roman"/>
                <w:sz w:val="18"/>
                <w:szCs w:val="18"/>
              </w:rPr>
              <w:instrText>f Electronic Materials&lt;/full-title&gt;&lt;abbr-1&gt;J. Electron. Mater.&lt;/abbr-1&gt;&lt;/periodical&gt;&lt;pages&gt;408-417&lt;/pages&gt;&lt;volume&gt;53&lt;/volume&gt;&lt;number&gt;1&lt;/number&gt;&lt;dates&gt;&lt;year&gt;2024&lt;/year&gt;&lt;pub-dates&gt;&lt;date&gt;2024/01/01&lt;/date&gt;&lt;/pub-dates&gt;&lt;/dates&gt;&lt;isbn&gt;1543-186X&lt;/isbn&gt;&lt;urls&gt;&lt;relate</w:instrText>
            </w:r>
            <w:r w:rsidR="003A1E74" w:rsidRPr="00D06950">
              <w:rPr>
                <w:rFonts w:ascii="Times New Roman" w:eastAsia="等线" w:hAnsi="Times New Roman" w:cs="Times New Roman"/>
                <w:sz w:val="18"/>
                <w:szCs w:val="18"/>
              </w:rPr>
              <w:instrText>d-urls&gt;&lt;url&gt;https://doi.org/10.1007/s11664-023-10793-0&lt;/url&gt;&lt;/related-urls&gt;&lt;/urls&gt;&lt;electronic-resource-num&gt;10.1007/s11664-023-10793-0&lt;/electronic-resource-num&gt;&lt;/record&gt;&lt;/Cite&gt;&lt;/EndNote&gt;</w:instrText>
            </w:r>
            <w:r w:rsidR="003A1E74" w:rsidRPr="00D06950">
              <w:rPr>
                <w:rFonts w:ascii="Times New Roman" w:eastAsia="等线" w:hAnsi="Times New Roman" w:cs="Times New Roman"/>
                <w:sz w:val="18"/>
                <w:szCs w:val="18"/>
              </w:rPr>
              <w:fldChar w:fldCharType="separate"/>
            </w:r>
            <w:r w:rsidR="003A1E74" w:rsidRPr="00D06950">
              <w:rPr>
                <w:rFonts w:ascii="Times New Roman" w:eastAsia="等线" w:hAnsi="Times New Roman" w:cs="Times New Roman"/>
                <w:sz w:val="18"/>
                <w:szCs w:val="18"/>
              </w:rPr>
              <w:t>3</w:t>
            </w:r>
            <w:r w:rsidR="003A1E74" w:rsidRPr="00D06950">
              <w:rPr>
                <w:rFonts w:ascii="Times New Roman" w:eastAsia="等线" w:hAnsi="Times New Roman" w:cs="Times New Roman"/>
                <w:sz w:val="18"/>
                <w:szCs w:val="18"/>
              </w:rPr>
              <w:fldChar w:fldCharType="end"/>
            </w:r>
            <w:r>
              <w:rPr>
                <w:rFonts w:ascii="Times New Roman" w:eastAsia="等线" w:hAnsi="Times New Roman" w:cs="Times New Roman"/>
                <w:sz w:val="18"/>
                <w:szCs w:val="18"/>
              </w:rPr>
              <w:t>]</w:t>
            </w:r>
          </w:p>
        </w:tc>
      </w:tr>
      <w:tr w:rsidR="00F805DB" w:rsidRPr="00D06950" w14:paraId="1DF43862" w14:textId="77777777" w:rsidTr="00D06950">
        <w:trPr>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Pr>
          <w:p w14:paraId="7BCD54E1" w14:textId="77777777" w:rsidR="00F805DB" w:rsidRPr="00D06950" w:rsidRDefault="003A1E74" w:rsidP="00D06950">
            <w:pPr>
              <w:kinsoku w:val="0"/>
              <w:overflowPunct w:val="0"/>
              <w:jc w:val="center"/>
              <w:rPr>
                <w:rFonts w:ascii="Times New Roman" w:eastAsia="等线" w:hAnsi="Times New Roman" w:cs="Times New Roman"/>
                <w:sz w:val="18"/>
                <w:szCs w:val="18"/>
              </w:rPr>
            </w:pPr>
            <w:r w:rsidRPr="00D06950">
              <w:rPr>
                <w:rFonts w:ascii="Times New Roman" w:eastAsia="等线" w:hAnsi="Times New Roman" w:cs="Times New Roman"/>
                <w:sz w:val="18"/>
                <w:szCs w:val="18"/>
              </w:rPr>
              <w:t>Sorbitol</w:t>
            </w:r>
          </w:p>
        </w:tc>
        <w:tc>
          <w:tcPr>
            <w:tcW w:w="2578" w:type="dxa"/>
          </w:tcPr>
          <w:p w14:paraId="0F3E2BE9"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Linear hexol</w:t>
            </w:r>
          </w:p>
        </w:tc>
        <w:tc>
          <w:tcPr>
            <w:tcW w:w="2305" w:type="dxa"/>
          </w:tcPr>
          <w:p w14:paraId="5F2739F9"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 xml:space="preserve">Solvation regulation and Zn </w:t>
            </w:r>
            <w:r w:rsidRPr="00D06950">
              <w:rPr>
                <w:rFonts w:ascii="Times New Roman" w:eastAsia="等线" w:hAnsi="Times New Roman" w:cs="Times New Roman"/>
                <w:sz w:val="18"/>
                <w:szCs w:val="18"/>
              </w:rPr>
              <w:t>interface protection</w:t>
            </w:r>
          </w:p>
        </w:tc>
        <w:tc>
          <w:tcPr>
            <w:tcW w:w="2777" w:type="dxa"/>
          </w:tcPr>
          <w:p w14:paraId="7EE7E55D"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Flexible molecule; less sterically constrained adsorption layer</w:t>
            </w:r>
          </w:p>
        </w:tc>
        <w:tc>
          <w:tcPr>
            <w:tcW w:w="843" w:type="dxa"/>
          </w:tcPr>
          <w:p w14:paraId="21570DCF"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p w14:paraId="23B97CC4" w14:textId="5ED710A9" w:rsidR="00F805DB" w:rsidRPr="00D06950" w:rsidRDefault="00D06950"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Pr>
                <w:rFonts w:ascii="Times New Roman" w:eastAsia="等线" w:hAnsi="Times New Roman" w:cs="Times New Roman"/>
                <w:sz w:val="18"/>
                <w:szCs w:val="18"/>
              </w:rPr>
              <w:t>[</w:t>
            </w:r>
            <w:r w:rsidR="003A1E74" w:rsidRPr="00D06950">
              <w:rPr>
                <w:rFonts w:ascii="Times New Roman" w:eastAsia="等线" w:hAnsi="Times New Roman" w:cs="Times New Roman" w:hint="eastAsia"/>
                <w:sz w:val="18"/>
                <w:szCs w:val="18"/>
              </w:rPr>
              <w:t>S</w:t>
            </w:r>
            <w:r w:rsidR="003A1E74" w:rsidRPr="00D06950">
              <w:rPr>
                <w:rFonts w:ascii="Times New Roman" w:eastAsia="等线" w:hAnsi="Times New Roman" w:cs="Times New Roman"/>
                <w:sz w:val="18"/>
                <w:szCs w:val="18"/>
              </w:rPr>
              <w:fldChar w:fldCharType="begin"/>
            </w:r>
            <w:r w:rsidR="003A1E74" w:rsidRPr="00D06950">
              <w:rPr>
                <w:rFonts w:ascii="Times New Roman" w:eastAsia="等线" w:hAnsi="Times New Roman" w:cs="Times New Roman"/>
                <w:sz w:val="18"/>
                <w:szCs w:val="18"/>
              </w:rPr>
              <w:instrText xml:space="preserve"> ADDIN EN.CITE &lt;EndNote&gt;&lt;Cite&gt;&lt;Author&gt;Quan&lt;/Author&gt;&lt;Year&gt;2023&lt;/Year&gt;&lt;RecNum&gt;4&lt;/RecNum&gt;&lt;DisplayText&gt;4&lt;/DisplayText&gt;&lt;record&gt;&lt;rec-number&gt;4&lt;/rec-number&gt;&lt;foreign-keys&gt;&lt;key ap</w:instrText>
            </w:r>
            <w:r w:rsidR="003A1E74" w:rsidRPr="00D06950">
              <w:rPr>
                <w:rFonts w:ascii="Times New Roman" w:eastAsia="等线" w:hAnsi="Times New Roman" w:cs="Times New Roman"/>
                <w:sz w:val="18"/>
                <w:szCs w:val="18"/>
              </w:rPr>
              <w:instrText>p="EN" db-id="sz00p250yzpxdoedz5b5r9rbav9ea0ptd59t" timestamp="1784593055"&gt;4&lt;/key&gt;&lt;/foreign-keys&gt;&lt;ref-type name="Journal Article"&gt;17&lt;/ref-type&gt;&lt;contributors&gt;&lt;authors&gt;&lt;author&gt;Quan, Yuhui&lt;/author&gt;&lt;author&gt;Yang, Ming&lt;/author&gt;&lt;author&gt;Chen, Minfeng&lt;/author&gt;&lt;auth</w:instrText>
            </w:r>
            <w:r w:rsidR="003A1E74" w:rsidRPr="00D06950">
              <w:rPr>
                <w:rFonts w:ascii="Times New Roman" w:eastAsia="等线" w:hAnsi="Times New Roman" w:cs="Times New Roman"/>
                <w:sz w:val="18"/>
                <w:szCs w:val="18"/>
              </w:rPr>
              <w:instrText>or&gt;Zhou, Weijun&lt;/author&gt;&lt;author&gt;Han, Xiang&lt;/author&gt;&lt;author&gt;Chen, Jizhang&lt;/author&gt;&lt;author&gt;Liu, Bo&lt;/author&gt;&lt;author&gt;Shi, Siqi&lt;/author&gt;&lt;author&gt;Zhang, Peixin&lt;/author&gt;&lt;/authors&gt;&lt;/contributors&gt;&lt;titles&gt;&lt;title&gt;Electrolyte additive of sorbitol rendering aqueous zinc</w:instrText>
            </w:r>
            <w:r w:rsidR="003A1E74" w:rsidRPr="00D06950">
              <w:rPr>
                <w:rFonts w:ascii="Times New Roman" w:eastAsia="等线" w:hAnsi="Times New Roman" w:cs="Times New Roman"/>
                <w:sz w:val="18"/>
                <w:szCs w:val="18"/>
              </w:rPr>
              <w:instrText>-ion batteries with dendrite-free behavior and good anti-freezing ability&lt;/title&gt;&lt;secondary-title&gt;Chemical Engineering Journal&lt;/secondary-title&gt;&lt;/titles&gt;&lt;periodical&gt;&lt;full-title&gt;Chemical Engineering Journal&lt;/full-title&gt;&lt;abbr-1&gt;Chem. Eng. J.&lt;/abbr-1&gt;&lt;/period</w:instrText>
            </w:r>
            <w:r w:rsidR="003A1E74" w:rsidRPr="00D06950">
              <w:rPr>
                <w:rFonts w:ascii="Times New Roman" w:eastAsia="等线" w:hAnsi="Times New Roman" w:cs="Times New Roman"/>
                <w:sz w:val="18"/>
                <w:szCs w:val="18"/>
              </w:rPr>
              <w:instrText>ical&gt;&lt;pages&gt;141392&lt;/pages&gt;&lt;volume&gt;458&lt;/volume&gt;&lt;keywords&gt;&lt;keyword&gt;Aqueous Zn-ion batteries&lt;/keyword&gt;&lt;keyword&gt;Sorbitol additives&lt;/keyword&gt;&lt;keyword&gt;Electrolyte modifications&lt;/keyword&gt;&lt;keyword&gt;Interfacial stability&lt;/keyword&gt;&lt;keyword&gt;Low-temperature performance</w:instrText>
            </w:r>
            <w:r w:rsidR="003A1E74" w:rsidRPr="00D06950">
              <w:rPr>
                <w:rFonts w:ascii="Times New Roman" w:eastAsia="等线" w:hAnsi="Times New Roman" w:cs="Times New Roman"/>
                <w:sz w:val="18"/>
                <w:szCs w:val="18"/>
              </w:rPr>
              <w:instrText>s&lt;/keyword&gt;&lt;/keywords&gt;&lt;dates&gt;&lt;year&gt;2023&lt;/year&gt;&lt;pub-dates&gt;&lt;date&gt;2023/02/15/&lt;/date&gt;&lt;/pub-dates&gt;&lt;/dates&gt;&lt;isbn&gt;1385-8947&lt;/isbn&gt;&lt;urls&gt;&lt;related-urls&gt;&lt;url&gt;https://www.sciencedirect.com/science/article/pii/S1385894723001237&lt;/url&gt;&lt;/related-urls&gt;&lt;/urls&gt;&lt;electronic-r</w:instrText>
            </w:r>
            <w:r w:rsidR="003A1E74" w:rsidRPr="00D06950">
              <w:rPr>
                <w:rFonts w:ascii="Times New Roman" w:eastAsia="等线" w:hAnsi="Times New Roman" w:cs="Times New Roman"/>
                <w:sz w:val="18"/>
                <w:szCs w:val="18"/>
              </w:rPr>
              <w:instrText>esource-num&gt;10.1016/j.cej.2023.141392&lt;/electronic-resource-num&gt;&lt;/record&gt;&lt;/Cite&gt;&lt;/EndNote&gt;</w:instrText>
            </w:r>
            <w:r w:rsidR="003A1E74" w:rsidRPr="00D06950">
              <w:rPr>
                <w:rFonts w:ascii="Times New Roman" w:eastAsia="等线" w:hAnsi="Times New Roman" w:cs="Times New Roman"/>
                <w:sz w:val="18"/>
                <w:szCs w:val="18"/>
              </w:rPr>
              <w:fldChar w:fldCharType="separate"/>
            </w:r>
            <w:r w:rsidR="003A1E74" w:rsidRPr="00D06950">
              <w:rPr>
                <w:rFonts w:ascii="Times New Roman" w:eastAsia="等线" w:hAnsi="Times New Roman" w:cs="Times New Roman"/>
                <w:sz w:val="18"/>
                <w:szCs w:val="18"/>
              </w:rPr>
              <w:t>4</w:t>
            </w:r>
            <w:r w:rsidR="003A1E74" w:rsidRPr="00D06950">
              <w:rPr>
                <w:rFonts w:ascii="Times New Roman" w:eastAsia="等线" w:hAnsi="Times New Roman" w:cs="Times New Roman"/>
                <w:sz w:val="18"/>
                <w:szCs w:val="18"/>
              </w:rPr>
              <w:fldChar w:fldCharType="end"/>
            </w:r>
            <w:r>
              <w:rPr>
                <w:rFonts w:ascii="Times New Roman" w:eastAsia="等线" w:hAnsi="Times New Roman" w:cs="Times New Roman"/>
                <w:sz w:val="18"/>
                <w:szCs w:val="18"/>
              </w:rPr>
              <w:t>]</w:t>
            </w:r>
          </w:p>
        </w:tc>
      </w:tr>
      <w:tr w:rsidR="00F805DB" w:rsidRPr="00D06950" w14:paraId="6D28506A" w14:textId="77777777" w:rsidTr="00D06950">
        <w:trPr>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7F7F7F"/>
              <w:bottom w:val="single" w:sz="4" w:space="0" w:color="7F7F7F"/>
            </w:tcBorders>
          </w:tcPr>
          <w:p w14:paraId="3D23BE86" w14:textId="77777777" w:rsidR="00F805DB" w:rsidRPr="00D06950" w:rsidRDefault="003A1E74" w:rsidP="00D06950">
            <w:pPr>
              <w:kinsoku w:val="0"/>
              <w:overflowPunct w:val="0"/>
              <w:jc w:val="center"/>
              <w:rPr>
                <w:rFonts w:ascii="Times New Roman" w:eastAsia="等线" w:hAnsi="Times New Roman" w:cs="Times New Roman"/>
                <w:sz w:val="18"/>
                <w:szCs w:val="18"/>
              </w:rPr>
            </w:pPr>
            <w:r w:rsidRPr="00D06950">
              <w:rPr>
                <w:rFonts w:ascii="Times New Roman" w:eastAsia="等线" w:hAnsi="Times New Roman" w:cs="Times New Roman"/>
                <w:sz w:val="18"/>
                <w:szCs w:val="18"/>
              </w:rPr>
              <w:t>Tartrate</w:t>
            </w:r>
          </w:p>
        </w:tc>
        <w:tc>
          <w:tcPr>
            <w:tcW w:w="2578" w:type="dxa"/>
            <w:tcBorders>
              <w:top w:val="single" w:sz="4" w:space="0" w:color="7F7F7F"/>
              <w:bottom w:val="single" w:sz="4" w:space="0" w:color="7F7F7F"/>
            </w:tcBorders>
          </w:tcPr>
          <w:p w14:paraId="1F50F9FE"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Polyhydroxycarboxylate</w:t>
            </w:r>
          </w:p>
        </w:tc>
        <w:tc>
          <w:tcPr>
            <w:tcW w:w="2305" w:type="dxa"/>
            <w:tcBorders>
              <w:top w:val="single" w:sz="4" w:space="0" w:color="7F7F7F"/>
              <w:bottom w:val="single" w:sz="4" w:space="0" w:color="7F7F7F"/>
            </w:tcBorders>
          </w:tcPr>
          <w:p w14:paraId="00933A8D"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Zincate coordination; deposition homogenization</w:t>
            </w:r>
          </w:p>
        </w:tc>
        <w:tc>
          <w:tcPr>
            <w:tcW w:w="2777" w:type="dxa"/>
            <w:tcBorders>
              <w:top w:val="single" w:sz="4" w:space="0" w:color="7F7F7F"/>
              <w:bottom w:val="single" w:sz="4" w:space="0" w:color="7F7F7F"/>
            </w:tcBorders>
          </w:tcPr>
          <w:p w14:paraId="2B39EC52"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Small hydroxycarboxylate ligand; limited steric shielding; lacks disaccharide-pol</w:t>
            </w:r>
            <w:r w:rsidRPr="00D06950">
              <w:rPr>
                <w:rFonts w:ascii="Times New Roman" w:eastAsia="等线" w:hAnsi="Times New Roman" w:cs="Times New Roman"/>
                <w:sz w:val="18"/>
                <w:szCs w:val="18"/>
              </w:rPr>
              <w:t>yol backbone</w:t>
            </w:r>
          </w:p>
        </w:tc>
        <w:tc>
          <w:tcPr>
            <w:tcW w:w="843" w:type="dxa"/>
            <w:tcBorders>
              <w:top w:val="single" w:sz="4" w:space="0" w:color="7F7F7F"/>
              <w:bottom w:val="single" w:sz="4" w:space="0" w:color="7F7F7F"/>
            </w:tcBorders>
          </w:tcPr>
          <w:p w14:paraId="682BC900"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p w14:paraId="72CAE7B7" w14:textId="0D8FC075" w:rsidR="00F805DB" w:rsidRPr="00D06950" w:rsidRDefault="00D06950"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Pr>
                <w:rFonts w:ascii="Times New Roman" w:eastAsia="等线" w:hAnsi="Times New Roman" w:cs="Times New Roman"/>
                <w:sz w:val="18"/>
                <w:szCs w:val="18"/>
              </w:rPr>
              <w:t>[</w:t>
            </w:r>
            <w:r w:rsidR="003A1E74" w:rsidRPr="00D06950">
              <w:rPr>
                <w:rFonts w:ascii="Times New Roman" w:eastAsia="等线" w:hAnsi="Times New Roman" w:cs="Times New Roman" w:hint="eastAsia"/>
                <w:sz w:val="18"/>
                <w:szCs w:val="18"/>
              </w:rPr>
              <w:t>S</w:t>
            </w:r>
            <w:r w:rsidR="003A1E74" w:rsidRPr="00D06950">
              <w:rPr>
                <w:rFonts w:ascii="Times New Roman" w:eastAsia="等线" w:hAnsi="Times New Roman" w:cs="Times New Roman"/>
                <w:sz w:val="18"/>
                <w:szCs w:val="18"/>
              </w:rPr>
              <w:fldChar w:fldCharType="begin"/>
            </w:r>
            <w:r w:rsidR="003A1E74" w:rsidRPr="00D06950">
              <w:rPr>
                <w:rFonts w:ascii="Times New Roman" w:eastAsia="等线" w:hAnsi="Times New Roman" w:cs="Times New Roman"/>
                <w:sz w:val="18"/>
                <w:szCs w:val="18"/>
              </w:rPr>
              <w:instrText xml:space="preserve"> ADDIN EN.CITE &lt;EndNote&gt;&lt;Cite&gt;&lt;Author&gt;Hu&lt;/Author&gt;&lt;Year&gt;2025&lt;/Year&gt;&lt;RecNum&gt;5&lt;/RecNum&gt;&lt;DisplayText&gt;5&lt;/DisplayText&gt;&lt;record&gt;&lt;rec-number&gt;5&lt;/rec-number&gt;&lt;foreign-keys&gt;&lt;key app="EN" db-id="sz00p250yzpxdoedz5b5r9rbav9ea0ptd59t" timestamp="1784593062"</w:instrText>
            </w:r>
            <w:r w:rsidR="003A1E74" w:rsidRPr="00D06950">
              <w:rPr>
                <w:rFonts w:ascii="Times New Roman" w:eastAsia="等线" w:hAnsi="Times New Roman" w:cs="Times New Roman"/>
                <w:sz w:val="18"/>
                <w:szCs w:val="18"/>
              </w:rPr>
              <w:instrText>&gt;5&lt;/key&gt;&lt;/foreign-keys&gt;&lt;ref-type name="Journal Article"&gt;17&lt;/ref-type&gt;&lt;contributors&gt;&lt;authors&gt;&lt;author&gt;Hu, Haoran&lt;/author&gt;&lt;author&gt;Cheng, Xusheng&lt;/author&gt;&lt;author&gt;Wang, Jianchi&lt;/author&gt;&lt;author&gt;Xuan, Tao&lt;/author&gt;&lt;author&gt;Wang, Liwei&lt;/author&gt;&lt;/authors&gt;&lt;/contributo</w:instrText>
            </w:r>
            <w:r w:rsidR="003A1E74" w:rsidRPr="00D06950">
              <w:rPr>
                <w:rFonts w:ascii="Times New Roman" w:eastAsia="等线" w:hAnsi="Times New Roman" w:cs="Times New Roman"/>
                <w:sz w:val="18"/>
                <w:szCs w:val="18"/>
              </w:rPr>
              <w:instrText>rs&gt;&lt;titles&gt;&lt;title&gt;High-performance alkaline zinc flow batteries enabled by functional electrolyte additive containing nucleophilic groups&lt;/title&gt;&lt;secondary-title&gt;Electrochimica Acta&lt;/secondary-title&gt;&lt;/titles&gt;&lt;periodical&gt;&lt;full-title&gt;Electrochimica Acta&lt;/ful</w:instrText>
            </w:r>
            <w:r w:rsidR="003A1E74" w:rsidRPr="00D06950">
              <w:rPr>
                <w:rFonts w:ascii="Times New Roman" w:eastAsia="等线" w:hAnsi="Times New Roman" w:cs="Times New Roman"/>
                <w:sz w:val="18"/>
                <w:szCs w:val="18"/>
              </w:rPr>
              <w:instrText>l-title&gt;&lt;abbr-1&gt;Electrochim. Acta&lt;/abbr-1&gt;&lt;/periodical&gt;&lt;pages&gt;146434&lt;/pages&gt;&lt;volume&gt;531&lt;/volume&gt;&lt;keywords&gt;&lt;keyword&gt;Alkaline zinc-based flow batteries&lt;/keyword&gt;&lt;keyword&gt;Electrolyte additive&lt;/keyword&gt;&lt;keyword&gt;Nucleophilic groups&lt;/keyword&gt;&lt;keyword&gt;Dendrite-fr</w:instrText>
            </w:r>
            <w:r w:rsidR="003A1E74" w:rsidRPr="00D06950">
              <w:rPr>
                <w:rFonts w:ascii="Times New Roman" w:eastAsia="等线" w:hAnsi="Times New Roman" w:cs="Times New Roman"/>
                <w:sz w:val="18"/>
                <w:szCs w:val="18"/>
              </w:rPr>
              <w:instrText>ee&lt;/keyword&gt;&lt;keyword&gt;Solvation structure&lt;/keyword&gt;&lt;/keywords&gt;&lt;dates&gt;&lt;year&gt;2025&lt;/year&gt;&lt;pub-dates&gt;&lt;date&gt;2025/08/10/&lt;/date&gt;&lt;/pub-dates&gt;&lt;/dates&gt;&lt;isbn&gt;0013-4686&lt;/isbn&gt;&lt;urls&gt;&lt;related-urls&gt;&lt;url&gt;https://www.sciencedirect.com/science/article/pii/S0013468625007960&lt;/</w:instrText>
            </w:r>
            <w:r w:rsidR="003A1E74" w:rsidRPr="00D06950">
              <w:rPr>
                <w:rFonts w:ascii="Times New Roman" w:eastAsia="等线" w:hAnsi="Times New Roman" w:cs="Times New Roman"/>
                <w:sz w:val="18"/>
                <w:szCs w:val="18"/>
              </w:rPr>
              <w:instrText>url&gt;&lt;/related-urls&gt;&lt;/urls&gt;&lt;electronic-resource-num&gt;10.1016/j.electacta.2025.146434&lt;/electronic-resource-num&gt;&lt;/record&gt;&lt;/Cite&gt;&lt;/EndNote&gt;</w:instrText>
            </w:r>
            <w:r w:rsidR="003A1E74" w:rsidRPr="00D06950">
              <w:rPr>
                <w:rFonts w:ascii="Times New Roman" w:eastAsia="等线" w:hAnsi="Times New Roman" w:cs="Times New Roman"/>
                <w:sz w:val="18"/>
                <w:szCs w:val="18"/>
              </w:rPr>
              <w:fldChar w:fldCharType="separate"/>
            </w:r>
            <w:r w:rsidR="003A1E74" w:rsidRPr="00D06950">
              <w:rPr>
                <w:rFonts w:ascii="Times New Roman" w:eastAsia="等线" w:hAnsi="Times New Roman" w:cs="Times New Roman"/>
                <w:sz w:val="18"/>
                <w:szCs w:val="18"/>
              </w:rPr>
              <w:t>5</w:t>
            </w:r>
            <w:r w:rsidR="003A1E74" w:rsidRPr="00D06950">
              <w:rPr>
                <w:rFonts w:ascii="Times New Roman" w:eastAsia="等线" w:hAnsi="Times New Roman" w:cs="Times New Roman"/>
                <w:sz w:val="18"/>
                <w:szCs w:val="18"/>
              </w:rPr>
              <w:fldChar w:fldCharType="end"/>
            </w:r>
            <w:r>
              <w:rPr>
                <w:rFonts w:ascii="Times New Roman" w:eastAsia="等线" w:hAnsi="Times New Roman" w:cs="Times New Roman"/>
                <w:sz w:val="18"/>
                <w:szCs w:val="18"/>
              </w:rPr>
              <w:t>]</w:t>
            </w:r>
          </w:p>
        </w:tc>
      </w:tr>
      <w:tr w:rsidR="00F805DB" w:rsidRPr="00D06950" w14:paraId="6D6D9D6F" w14:textId="77777777" w:rsidTr="00D06950">
        <w:trPr>
          <w:cantSplit/>
          <w:trHeight w:val="567"/>
          <w:jc w:val="center"/>
        </w:trPr>
        <w:tc>
          <w:tcPr>
            <w:cnfStyle w:val="001000000000" w:firstRow="0" w:lastRow="0" w:firstColumn="1" w:lastColumn="0" w:oddVBand="0" w:evenVBand="0" w:oddHBand="0" w:evenHBand="0" w:firstRowFirstColumn="0" w:firstRowLastColumn="0" w:lastRowFirstColumn="0" w:lastRowLastColumn="0"/>
            <w:tcW w:w="1117" w:type="dxa"/>
          </w:tcPr>
          <w:p w14:paraId="3EA1D2F1" w14:textId="77777777" w:rsidR="00F805DB" w:rsidRPr="00D06950" w:rsidRDefault="003A1E74" w:rsidP="00D06950">
            <w:pPr>
              <w:kinsoku w:val="0"/>
              <w:overflowPunct w:val="0"/>
              <w:rPr>
                <w:rFonts w:ascii="Times New Roman" w:eastAsia="等线" w:hAnsi="Times New Roman" w:cs="Times New Roman"/>
                <w:sz w:val="18"/>
                <w:szCs w:val="18"/>
              </w:rPr>
            </w:pPr>
            <w:r w:rsidRPr="00D06950">
              <w:rPr>
                <w:rFonts w:ascii="Times New Roman" w:eastAsia="等线" w:hAnsi="Times New Roman" w:cs="Times New Roman"/>
                <w:sz w:val="18"/>
                <w:szCs w:val="18"/>
              </w:rPr>
              <w:t>THEED</w:t>
            </w:r>
          </w:p>
        </w:tc>
        <w:tc>
          <w:tcPr>
            <w:tcW w:w="2578" w:type="dxa"/>
          </w:tcPr>
          <w:p w14:paraId="612638B2"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Polyhydroxyamine/chelating agent</w:t>
            </w:r>
          </w:p>
        </w:tc>
        <w:tc>
          <w:tcPr>
            <w:tcW w:w="2305" w:type="dxa"/>
          </w:tcPr>
          <w:p w14:paraId="1259FA01"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 xml:space="preserve">Zincate chelation; hydrogen-bond reconstruction; </w:t>
            </w:r>
            <w:r w:rsidRPr="00D06950">
              <w:rPr>
                <w:rFonts w:ascii="Times New Roman" w:eastAsia="等线" w:hAnsi="Times New Roman" w:cs="Times New Roman"/>
                <w:sz w:val="18"/>
                <w:szCs w:val="18"/>
              </w:rPr>
              <w:t>water-migration mitigation</w:t>
            </w:r>
          </w:p>
        </w:tc>
        <w:tc>
          <w:tcPr>
            <w:tcW w:w="2777" w:type="dxa"/>
          </w:tcPr>
          <w:p w14:paraId="20D8BD13" w14:textId="77777777" w:rsidR="00F805DB" w:rsidRPr="00D06950" w:rsidRDefault="003A1E74"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D06950">
              <w:rPr>
                <w:rFonts w:ascii="Times New Roman" w:eastAsia="等线" w:hAnsi="Times New Roman" w:cs="Times New Roman"/>
                <w:sz w:val="18"/>
                <w:szCs w:val="18"/>
              </w:rPr>
              <w:t>Polyhydroxy amine rather than sugar alcohol; chelation-dominated; lacks rigid sugar ring and large interfacial coverage</w:t>
            </w:r>
          </w:p>
        </w:tc>
        <w:tc>
          <w:tcPr>
            <w:tcW w:w="843" w:type="dxa"/>
          </w:tcPr>
          <w:p w14:paraId="35DA4B09" w14:textId="77777777" w:rsidR="00F805DB" w:rsidRPr="00D06950" w:rsidRDefault="00F805DB"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p>
          <w:p w14:paraId="127D568A" w14:textId="116C94A9" w:rsidR="00F805DB" w:rsidRPr="00D06950" w:rsidRDefault="00D06950" w:rsidP="00D06950">
            <w:pPr>
              <w:kinsoku w:val="0"/>
              <w:overflowPunct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Pr>
                <w:rFonts w:ascii="Times New Roman" w:eastAsia="等线" w:hAnsi="Times New Roman" w:cs="Times New Roman"/>
                <w:sz w:val="18"/>
                <w:szCs w:val="18"/>
              </w:rPr>
              <w:t>[</w:t>
            </w:r>
            <w:r w:rsidR="003A1E74" w:rsidRPr="00D06950">
              <w:rPr>
                <w:rFonts w:ascii="Times New Roman" w:eastAsia="等线" w:hAnsi="Times New Roman" w:cs="Times New Roman" w:hint="eastAsia"/>
                <w:sz w:val="18"/>
                <w:szCs w:val="18"/>
              </w:rPr>
              <w:t>S</w:t>
            </w:r>
            <w:r w:rsidR="003A1E74" w:rsidRPr="00D06950">
              <w:rPr>
                <w:rFonts w:ascii="Times New Roman" w:eastAsia="等线" w:hAnsi="Times New Roman" w:cs="Times New Roman"/>
                <w:sz w:val="18"/>
                <w:szCs w:val="18"/>
              </w:rPr>
              <w:fldChar w:fldCharType="begin"/>
            </w:r>
            <w:r w:rsidR="003A1E74" w:rsidRPr="00D06950">
              <w:rPr>
                <w:rFonts w:ascii="Times New Roman" w:eastAsia="等线" w:hAnsi="Times New Roman" w:cs="Times New Roman"/>
                <w:sz w:val="18"/>
                <w:szCs w:val="18"/>
              </w:rPr>
              <w:instrText xml:space="preserve"> ADDIN EN.CITE &lt;EndNote&gt;&lt;Cite&gt;&lt;Author&gt;Zhi&lt;/Author&gt;&lt;Year&gt;2022&lt;/Year&gt;&lt;RecNum&gt;6&lt;/RecNum&gt;&lt;DisplayText&gt;6&lt;/Displa</w:instrText>
            </w:r>
            <w:r w:rsidR="003A1E74" w:rsidRPr="00D06950">
              <w:rPr>
                <w:rFonts w:ascii="Times New Roman" w:eastAsia="等线" w:hAnsi="Times New Roman" w:cs="Times New Roman"/>
                <w:sz w:val="18"/>
                <w:szCs w:val="18"/>
              </w:rPr>
              <w:instrText>yText&gt;&lt;record&gt;&lt;rec-number&gt;6&lt;/rec-number&gt;&lt;foreign-keys&gt;&lt;key app="EN" db-id="sz00p250yzpxdoedz5b5r9rbav9ea0ptd59t" timestamp="1784593070"&gt;6&lt;/key&gt;&lt;/foreign-keys&gt;&lt;ref-type name="Journal Article"&gt;17&lt;/ref-type&gt;&lt;contributors&gt;&lt;authors&gt;&lt;author&gt;Zhi, Liping&lt;/author&gt;&lt;</w:instrText>
            </w:r>
            <w:r w:rsidR="003A1E74" w:rsidRPr="00D06950">
              <w:rPr>
                <w:rFonts w:ascii="Times New Roman" w:eastAsia="等线" w:hAnsi="Times New Roman" w:cs="Times New Roman"/>
                <w:sz w:val="18"/>
                <w:szCs w:val="18"/>
              </w:rPr>
              <w:instrText>author&gt;Li, Tianyu&lt;/author&gt;&lt;author&gt;Liu, Xiaoqi&lt;/author&gt;&lt;author&gt;Yuan, Zhizhang&lt;/author&gt;&lt;author&gt;Li, Xianfeng&lt;/author&gt;&lt;/authors&gt;&lt;/contributors&gt;&lt;titles&gt;&lt;title&gt;Functional complexed zincate ions enable dendrite-free long cycle alkaline zinc-based flow batteries&lt;/</w:instrText>
            </w:r>
            <w:r w:rsidR="003A1E74" w:rsidRPr="00D06950">
              <w:rPr>
                <w:rFonts w:ascii="Times New Roman" w:eastAsia="等线" w:hAnsi="Times New Roman" w:cs="Times New Roman"/>
                <w:sz w:val="18"/>
                <w:szCs w:val="18"/>
              </w:rPr>
              <w:instrText>title&gt;&lt;secondary-title&gt;Nano Energy&lt;/secondary-title&gt;&lt;/titles&gt;&lt;periodical&gt;&lt;full-title&gt;Nano Energy&lt;/full-title&gt;&lt;abbr-1&gt;Nano Energy&lt;/abbr-1&gt;&lt;/periodical&gt;&lt;pages&gt;107697&lt;/pages&gt;&lt;volume&gt;102&lt;/volume&gt;&lt;keywords&gt;&lt;keyword&gt;Energy storage&lt;/keyword&gt;&lt;keyword&gt;Alkaline zinc</w:instrText>
            </w:r>
            <w:r w:rsidR="003A1E74" w:rsidRPr="00D06950">
              <w:rPr>
                <w:rFonts w:ascii="Times New Roman" w:eastAsia="等线" w:hAnsi="Times New Roman" w:cs="Times New Roman"/>
                <w:sz w:val="18"/>
                <w:szCs w:val="18"/>
              </w:rPr>
              <w:instrText>-based flow batteries&lt;/keyword&gt;&lt;keyword&gt;Electrolyte additive&lt;/keyword&gt;&lt;keyword&gt;Molecular structure of zincate ion&lt;/keyword&gt;&lt;keyword&gt;Cell stack&lt;/keyword&gt;&lt;/keywords&gt;&lt;dates&gt;&lt;year&gt;2022&lt;/year&gt;&lt;pub-dates&gt;&lt;date&gt;2022/11/01/&lt;/date&gt;&lt;/pub-dates&gt;&lt;/dates&gt;&lt;isbn&gt;2211-285</w:instrText>
            </w:r>
            <w:r w:rsidR="003A1E74" w:rsidRPr="00D06950">
              <w:rPr>
                <w:rFonts w:ascii="Times New Roman" w:eastAsia="等线" w:hAnsi="Times New Roman" w:cs="Times New Roman"/>
                <w:sz w:val="18"/>
                <w:szCs w:val="18"/>
              </w:rPr>
              <w:instrText>5&lt;/isbn&gt;&lt;urls&gt;&lt;related-urls&gt;&lt;url&gt;https://www.sciencedirect.com/science/article/pii/S2211285522007753&lt;/url&gt;&lt;/related-urls&gt;&lt;/urls&gt;&lt;electronic-resource-num&gt;10.1016/j.nanoen.2022.107697&lt;/electronic-resource-num&gt;&lt;/record&gt;&lt;/Cite&gt;&lt;/EndNote&gt;</w:instrText>
            </w:r>
            <w:r w:rsidR="003A1E74" w:rsidRPr="00D06950">
              <w:rPr>
                <w:rFonts w:ascii="Times New Roman" w:eastAsia="等线" w:hAnsi="Times New Roman" w:cs="Times New Roman"/>
                <w:sz w:val="18"/>
                <w:szCs w:val="18"/>
              </w:rPr>
              <w:fldChar w:fldCharType="separate"/>
            </w:r>
            <w:r w:rsidR="003A1E74" w:rsidRPr="00D06950">
              <w:rPr>
                <w:rFonts w:ascii="Times New Roman" w:eastAsia="等线" w:hAnsi="Times New Roman" w:cs="Times New Roman"/>
                <w:sz w:val="18"/>
                <w:szCs w:val="18"/>
              </w:rPr>
              <w:t>6</w:t>
            </w:r>
            <w:r w:rsidR="003A1E74" w:rsidRPr="00D06950">
              <w:rPr>
                <w:rFonts w:ascii="Times New Roman" w:eastAsia="等线" w:hAnsi="Times New Roman" w:cs="Times New Roman"/>
                <w:sz w:val="18"/>
                <w:szCs w:val="18"/>
              </w:rPr>
              <w:fldChar w:fldCharType="end"/>
            </w:r>
            <w:r>
              <w:rPr>
                <w:rFonts w:ascii="Times New Roman" w:eastAsia="等线" w:hAnsi="Times New Roman" w:cs="Times New Roman"/>
                <w:sz w:val="18"/>
                <w:szCs w:val="18"/>
              </w:rPr>
              <w:t>]</w:t>
            </w:r>
          </w:p>
        </w:tc>
      </w:tr>
    </w:tbl>
    <w:p w14:paraId="213D9919" w14:textId="77777777" w:rsidR="00F805DB" w:rsidRDefault="00F805DB" w:rsidP="00F17103">
      <w:pPr>
        <w:widowControl/>
        <w:spacing w:before="120" w:after="120"/>
        <w:jc w:val="left"/>
        <w:rPr>
          <w:rFonts w:ascii="Times New Roman" w:hAnsi="Times New Roman" w:cs="Times New Roman"/>
          <w:sz w:val="24"/>
          <w:szCs w:val="24"/>
        </w:rPr>
      </w:pPr>
    </w:p>
    <w:p w14:paraId="53270B9A" w14:textId="2354D4FF" w:rsidR="00F805DB" w:rsidRDefault="003A1E74" w:rsidP="00F17103">
      <w:pPr>
        <w:widowControl/>
        <w:spacing w:before="120" w:after="120"/>
        <w:jc w:val="left"/>
        <w:rPr>
          <w:rFonts w:ascii="Times New Roman" w:hAnsi="Times New Roman" w:cs="Times New Roman"/>
          <w:sz w:val="24"/>
          <w:szCs w:val="24"/>
        </w:rPr>
      </w:pPr>
      <w:r>
        <w:rPr>
          <w:rFonts w:ascii="Times New Roman" w:hAnsi="Times New Roman" w:cs="Times New Roman" w:hint="eastAsia"/>
          <w:b/>
          <w:bCs/>
          <w:sz w:val="24"/>
          <w:szCs w:val="24"/>
        </w:rPr>
        <w:lastRenderedPageBreak/>
        <w:t>Table S2</w:t>
      </w:r>
      <w:r>
        <w:rPr>
          <w:rFonts w:ascii="Times New Roman" w:hAnsi="Times New Roman" w:cs="Times New Roman" w:hint="eastAsia"/>
          <w:sz w:val="24"/>
          <w:szCs w:val="24"/>
        </w:rPr>
        <w:t xml:space="preserve"> D</w:t>
      </w:r>
      <w:r>
        <w:rPr>
          <w:rFonts w:ascii="Times New Roman" w:hAnsi="Times New Roman" w:cs="Times New Roman"/>
          <w:sz w:val="24"/>
          <w:szCs w:val="24"/>
        </w:rPr>
        <w:t xml:space="preserve">iffusion coefficients </w:t>
      </w:r>
      <w:r>
        <w:rPr>
          <w:rFonts w:ascii="Times New Roman" w:hAnsi="Times New Roman" w:cs="Times New Roman" w:hint="eastAsia"/>
          <w:sz w:val="24"/>
          <w:szCs w:val="24"/>
        </w:rPr>
        <w:t>for</w:t>
      </w:r>
      <w:r>
        <w:rPr>
          <w:rFonts w:ascii="Times New Roman" w:hAnsi="Times New Roman" w:cs="Times New Roman"/>
          <w:sz w:val="24"/>
          <w:szCs w:val="24"/>
        </w:rPr>
        <w:t xml:space="preserve"> electrolytes with different </w:t>
      </w:r>
      <w:r>
        <w:rPr>
          <w:rFonts w:ascii="Times New Roman" w:hAnsi="Times New Roman" w:cs="Times New Roman" w:hint="eastAsia"/>
          <w:sz w:val="24"/>
          <w:szCs w:val="24"/>
        </w:rPr>
        <w:t>isomalt</w:t>
      </w:r>
      <w:r>
        <w:rPr>
          <w:rFonts w:ascii="Times New Roman" w:hAnsi="Times New Roman" w:cs="Times New Roman"/>
          <w:sz w:val="24"/>
          <w:szCs w:val="24"/>
        </w:rPr>
        <w:t xml:space="preserve"> contents</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3"/>
        <w:gridCol w:w="3944"/>
        <w:gridCol w:w="3659"/>
      </w:tblGrid>
      <w:tr w:rsidR="00F805DB" w:rsidRPr="00D06950" w14:paraId="3E89715F" w14:textId="77777777">
        <w:tc>
          <w:tcPr>
            <w:tcW w:w="2133" w:type="dxa"/>
            <w:tcBorders>
              <w:top w:val="single" w:sz="4" w:space="0" w:color="auto"/>
              <w:bottom w:val="single" w:sz="4" w:space="0" w:color="auto"/>
            </w:tcBorders>
          </w:tcPr>
          <w:p w14:paraId="1BF503A4"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electrolyte</w:t>
            </w:r>
          </w:p>
        </w:tc>
        <w:tc>
          <w:tcPr>
            <w:tcW w:w="3944" w:type="dxa"/>
            <w:tcBorders>
              <w:top w:val="single" w:sz="4" w:space="0" w:color="auto"/>
              <w:bottom w:val="single" w:sz="4" w:space="0" w:color="auto"/>
            </w:tcBorders>
          </w:tcPr>
          <w:p w14:paraId="21996540"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D</w:t>
            </w:r>
            <w:r w:rsidRPr="00D06950">
              <w:rPr>
                <w:rFonts w:ascii="Times New Roman" w:hAnsi="Times New Roman" w:cs="Times New Roman"/>
                <w:szCs w:val="21"/>
              </w:rPr>
              <w:t>iffusion coefficients</w:t>
            </w:r>
            <w:r w:rsidRPr="00D06950">
              <w:rPr>
                <w:rFonts w:ascii="Times New Roman" w:hAnsi="Times New Roman" w:cs="Times New Roman" w:hint="eastAsia"/>
                <w:szCs w:val="21"/>
              </w:rPr>
              <w:t xml:space="preserve"> for o</w:t>
            </w:r>
            <w:r w:rsidRPr="00D06950">
              <w:rPr>
                <w:rFonts w:ascii="Times New Roman" w:hAnsi="Times New Roman" w:cs="Times New Roman"/>
                <w:szCs w:val="21"/>
              </w:rPr>
              <w:t>xidation</w:t>
            </w:r>
          </w:p>
        </w:tc>
        <w:tc>
          <w:tcPr>
            <w:tcW w:w="3659" w:type="dxa"/>
            <w:tcBorders>
              <w:top w:val="single" w:sz="4" w:space="0" w:color="auto"/>
              <w:bottom w:val="single" w:sz="4" w:space="0" w:color="auto"/>
            </w:tcBorders>
          </w:tcPr>
          <w:p w14:paraId="14CE0458"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D</w:t>
            </w:r>
            <w:r w:rsidRPr="00D06950">
              <w:rPr>
                <w:rFonts w:ascii="Times New Roman" w:hAnsi="Times New Roman" w:cs="Times New Roman"/>
                <w:szCs w:val="21"/>
              </w:rPr>
              <w:t>iffusion coefficients</w:t>
            </w:r>
            <w:r w:rsidRPr="00D06950">
              <w:rPr>
                <w:rFonts w:ascii="Times New Roman" w:hAnsi="Times New Roman" w:cs="Times New Roman" w:hint="eastAsia"/>
                <w:szCs w:val="21"/>
              </w:rPr>
              <w:t xml:space="preserve"> for r</w:t>
            </w:r>
            <w:r w:rsidRPr="00D06950">
              <w:rPr>
                <w:rFonts w:ascii="Times New Roman" w:hAnsi="Times New Roman" w:cs="Times New Roman"/>
                <w:szCs w:val="21"/>
              </w:rPr>
              <w:t>eduction</w:t>
            </w:r>
          </w:p>
        </w:tc>
      </w:tr>
      <w:tr w:rsidR="00F805DB" w:rsidRPr="00D06950" w14:paraId="3D46A671" w14:textId="77777777">
        <w:tc>
          <w:tcPr>
            <w:tcW w:w="2133" w:type="dxa"/>
            <w:tcBorders>
              <w:top w:val="single" w:sz="4" w:space="0" w:color="auto"/>
            </w:tcBorders>
          </w:tcPr>
          <w:p w14:paraId="39CF1557"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PE</w:t>
            </w:r>
          </w:p>
        </w:tc>
        <w:tc>
          <w:tcPr>
            <w:tcW w:w="3944" w:type="dxa"/>
            <w:tcBorders>
              <w:top w:val="single" w:sz="4" w:space="0" w:color="auto"/>
            </w:tcBorders>
          </w:tcPr>
          <w:p w14:paraId="58727D8D"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3.35E-4</w:t>
            </w:r>
          </w:p>
        </w:tc>
        <w:tc>
          <w:tcPr>
            <w:tcW w:w="3659" w:type="dxa"/>
            <w:tcBorders>
              <w:top w:val="single" w:sz="4" w:space="0" w:color="auto"/>
            </w:tcBorders>
          </w:tcPr>
          <w:p w14:paraId="3B4766FC"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1.74E-4</w:t>
            </w:r>
          </w:p>
        </w:tc>
      </w:tr>
      <w:tr w:rsidR="00F805DB" w:rsidRPr="00D06950" w14:paraId="46638951" w14:textId="77777777">
        <w:tc>
          <w:tcPr>
            <w:tcW w:w="2133" w:type="dxa"/>
          </w:tcPr>
          <w:p w14:paraId="5A6C0F2C"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0.5 wt.%</w:t>
            </w:r>
          </w:p>
        </w:tc>
        <w:tc>
          <w:tcPr>
            <w:tcW w:w="3944" w:type="dxa"/>
          </w:tcPr>
          <w:p w14:paraId="7E8EE7D1"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3.766E-4</w:t>
            </w:r>
          </w:p>
        </w:tc>
        <w:tc>
          <w:tcPr>
            <w:tcW w:w="3659" w:type="dxa"/>
          </w:tcPr>
          <w:p w14:paraId="4B603F27"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2.015E-4</w:t>
            </w:r>
          </w:p>
        </w:tc>
      </w:tr>
      <w:tr w:rsidR="00F805DB" w:rsidRPr="00D06950" w14:paraId="6FD465A3" w14:textId="77777777">
        <w:tc>
          <w:tcPr>
            <w:tcW w:w="2133" w:type="dxa"/>
          </w:tcPr>
          <w:p w14:paraId="7397D392"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1 wt.%</w:t>
            </w:r>
          </w:p>
        </w:tc>
        <w:tc>
          <w:tcPr>
            <w:tcW w:w="3944" w:type="dxa"/>
          </w:tcPr>
          <w:p w14:paraId="229C7E81"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4.19E-4</w:t>
            </w:r>
          </w:p>
        </w:tc>
        <w:tc>
          <w:tcPr>
            <w:tcW w:w="3659" w:type="dxa"/>
          </w:tcPr>
          <w:p w14:paraId="68ADD515"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2.3E-4</w:t>
            </w:r>
          </w:p>
        </w:tc>
      </w:tr>
      <w:tr w:rsidR="00F805DB" w:rsidRPr="00D06950" w14:paraId="2227CF2C" w14:textId="77777777">
        <w:tc>
          <w:tcPr>
            <w:tcW w:w="2133" w:type="dxa"/>
          </w:tcPr>
          <w:p w14:paraId="424C0458"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2 wt.%</w:t>
            </w:r>
          </w:p>
        </w:tc>
        <w:tc>
          <w:tcPr>
            <w:tcW w:w="3944" w:type="dxa"/>
          </w:tcPr>
          <w:p w14:paraId="794F6D9F"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4.09E-4</w:t>
            </w:r>
          </w:p>
        </w:tc>
        <w:tc>
          <w:tcPr>
            <w:tcW w:w="3659" w:type="dxa"/>
          </w:tcPr>
          <w:p w14:paraId="772D5BCD"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2.25E-4</w:t>
            </w:r>
          </w:p>
        </w:tc>
      </w:tr>
      <w:tr w:rsidR="00F805DB" w:rsidRPr="00D06950" w14:paraId="226B1EDB" w14:textId="77777777">
        <w:tc>
          <w:tcPr>
            <w:tcW w:w="2133" w:type="dxa"/>
            <w:tcBorders>
              <w:bottom w:val="single" w:sz="4" w:space="0" w:color="auto"/>
            </w:tcBorders>
          </w:tcPr>
          <w:p w14:paraId="6C437CA9"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3 wt.%</w:t>
            </w:r>
          </w:p>
        </w:tc>
        <w:tc>
          <w:tcPr>
            <w:tcW w:w="3944" w:type="dxa"/>
            <w:tcBorders>
              <w:bottom w:val="single" w:sz="4" w:space="0" w:color="auto"/>
            </w:tcBorders>
          </w:tcPr>
          <w:p w14:paraId="741249A4"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3.96E-4</w:t>
            </w:r>
          </w:p>
        </w:tc>
        <w:tc>
          <w:tcPr>
            <w:tcW w:w="3659" w:type="dxa"/>
            <w:tcBorders>
              <w:bottom w:val="single" w:sz="4" w:space="0" w:color="auto"/>
            </w:tcBorders>
          </w:tcPr>
          <w:p w14:paraId="7CA0084B" w14:textId="77777777" w:rsidR="00F805DB" w:rsidRPr="00D06950" w:rsidRDefault="003A1E74" w:rsidP="00F17103">
            <w:pPr>
              <w:adjustRightInd w:val="0"/>
              <w:snapToGrid w:val="0"/>
              <w:spacing w:before="120" w:after="120"/>
              <w:jc w:val="center"/>
              <w:rPr>
                <w:rFonts w:ascii="Times New Roman" w:hAnsi="Times New Roman" w:cs="Times New Roman"/>
                <w:szCs w:val="21"/>
              </w:rPr>
            </w:pPr>
            <w:r w:rsidRPr="00D06950">
              <w:rPr>
                <w:rFonts w:ascii="Times New Roman" w:hAnsi="Times New Roman" w:cs="Times New Roman" w:hint="eastAsia"/>
                <w:szCs w:val="21"/>
              </w:rPr>
              <w:t>2.17E-4</w:t>
            </w:r>
          </w:p>
        </w:tc>
      </w:tr>
    </w:tbl>
    <w:p w14:paraId="028B89E9" w14:textId="165C1559" w:rsidR="00F805DB" w:rsidRDefault="003A1E74" w:rsidP="00F17103">
      <w:pPr>
        <w:spacing w:before="120" w:after="120"/>
        <w:jc w:val="left"/>
        <w:rPr>
          <w:rFonts w:ascii="Times New Roman" w:hAnsi="Times New Roman" w:cs="Times New Roman"/>
          <w:sz w:val="24"/>
          <w:szCs w:val="24"/>
        </w:rPr>
      </w:pPr>
      <w:r>
        <w:rPr>
          <w:rFonts w:ascii="Times New Roman" w:hAnsi="Times New Roman" w:cs="Times New Roman" w:hint="eastAsia"/>
          <w:b/>
          <w:bCs/>
          <w:sz w:val="24"/>
          <w:szCs w:val="24"/>
        </w:rPr>
        <w:t xml:space="preserve">Table S3 </w:t>
      </w:r>
      <w:r>
        <w:rPr>
          <w:rFonts w:ascii="Times New Roman" w:hAnsi="Times New Roman" w:cs="Times New Roman" w:hint="eastAsia"/>
          <w:sz w:val="24"/>
          <w:szCs w:val="24"/>
        </w:rPr>
        <w:t>Performance comparison with the reported literature</w:t>
      </w:r>
    </w:p>
    <w:tbl>
      <w:tblPr>
        <w:tblStyle w:val="230"/>
        <w:tblW w:w="4860" w:type="pct"/>
        <w:jc w:val="center"/>
        <w:tblLayout w:type="fixed"/>
        <w:tblLook w:val="04A0" w:firstRow="1" w:lastRow="0" w:firstColumn="1" w:lastColumn="0" w:noHBand="0" w:noVBand="1"/>
      </w:tblPr>
      <w:tblGrid>
        <w:gridCol w:w="3663"/>
        <w:gridCol w:w="990"/>
        <w:gridCol w:w="1075"/>
        <w:gridCol w:w="859"/>
        <w:gridCol w:w="812"/>
        <w:gridCol w:w="968"/>
        <w:gridCol w:w="1106"/>
      </w:tblGrid>
      <w:tr w:rsidR="00F805DB" w14:paraId="7F4DBE10" w14:textId="77777777" w:rsidTr="00F805DB">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3E3654A9" w14:textId="77777777" w:rsidR="00F805DB" w:rsidRDefault="003A1E74" w:rsidP="00D06950">
            <w:pPr>
              <w:kinsoku w:val="0"/>
              <w:ind w:firstLineChars="200" w:firstLine="36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Electrolyte Concentration</w:t>
            </w:r>
          </w:p>
        </w:tc>
        <w:tc>
          <w:tcPr>
            <w:tcW w:w="522" w:type="pct"/>
            <w:vAlign w:val="center"/>
          </w:tcPr>
          <w:p w14:paraId="455AA6E5" w14:textId="77777777" w:rsidR="00F805DB" w:rsidRDefault="003A1E74" w:rsidP="00D06950">
            <w:pPr>
              <w:kinsoku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Current Density (mA cm⁻²)</w:t>
            </w:r>
          </w:p>
        </w:tc>
        <w:tc>
          <w:tcPr>
            <w:tcW w:w="567" w:type="pct"/>
            <w:vAlign w:val="center"/>
          </w:tcPr>
          <w:p w14:paraId="41C18552" w14:textId="77777777" w:rsidR="00F805DB" w:rsidRDefault="003A1E74" w:rsidP="00D06950">
            <w:pPr>
              <w:kinsoku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Areal Capacity (mAh cm⁻²)</w:t>
            </w:r>
          </w:p>
        </w:tc>
        <w:tc>
          <w:tcPr>
            <w:tcW w:w="453" w:type="pct"/>
            <w:vAlign w:val="center"/>
          </w:tcPr>
          <w:p w14:paraId="3824645F" w14:textId="77777777" w:rsidR="00F805DB" w:rsidRDefault="003A1E74" w:rsidP="00D06950">
            <w:pPr>
              <w:kinsoku w:val="0"/>
              <w:ind w:firstLineChars="100" w:firstLine="18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CE</w:t>
            </w:r>
          </w:p>
        </w:tc>
        <w:tc>
          <w:tcPr>
            <w:tcW w:w="428" w:type="pct"/>
            <w:vAlign w:val="center"/>
          </w:tcPr>
          <w:p w14:paraId="672B5239" w14:textId="77777777" w:rsidR="00F805DB" w:rsidRDefault="003A1E74" w:rsidP="00D06950">
            <w:pPr>
              <w:kinsoku w:val="0"/>
              <w:ind w:firstLineChars="100" w:firstLine="18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EE</w:t>
            </w:r>
          </w:p>
        </w:tc>
        <w:tc>
          <w:tcPr>
            <w:tcW w:w="511" w:type="pct"/>
            <w:vAlign w:val="center"/>
          </w:tcPr>
          <w:p w14:paraId="03FE3A04" w14:textId="77777777" w:rsidR="00F805DB" w:rsidRDefault="003A1E74" w:rsidP="00D06950">
            <w:pPr>
              <w:kinsoku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Cycle Stability</w:t>
            </w:r>
          </w:p>
        </w:tc>
        <w:tc>
          <w:tcPr>
            <w:tcW w:w="584" w:type="pct"/>
            <w:vAlign w:val="center"/>
          </w:tcPr>
          <w:p w14:paraId="4B044EBE" w14:textId="77777777" w:rsidR="00F805DB" w:rsidRDefault="003A1E74" w:rsidP="00D06950">
            <w:pPr>
              <w:kinsoku w:val="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sz w:val="18"/>
                <w:szCs w:val="18"/>
              </w:rPr>
            </w:pPr>
            <w:r>
              <w:rPr>
                <w:rFonts w:ascii="Times New Roman" w:eastAsia="等线" w:hAnsi="Times New Roman" w:cs="Times New Roman"/>
                <w:color w:val="000000"/>
                <w:sz w:val="18"/>
                <w:szCs w:val="18"/>
              </w:rPr>
              <w:t>Refs. in manuscript</w:t>
            </w:r>
          </w:p>
        </w:tc>
      </w:tr>
      <w:tr w:rsidR="00F805DB" w14:paraId="65F8385A" w14:textId="77777777" w:rsidTr="00F805DB">
        <w:trPr>
          <w:trHeight w:val="459"/>
          <w:jc w:val="center"/>
        </w:trPr>
        <w:tc>
          <w:tcPr>
            <w:cnfStyle w:val="001000000000" w:firstRow="0" w:lastRow="0" w:firstColumn="1" w:lastColumn="0" w:oddVBand="0" w:evenVBand="0" w:oddHBand="0" w:evenHBand="0" w:firstRowFirstColumn="0" w:firstRowLastColumn="0" w:lastRowFirstColumn="0" w:lastRowLastColumn="0"/>
            <w:tcW w:w="1932" w:type="pct"/>
            <w:tcBorders>
              <w:top w:val="single" w:sz="4" w:space="0" w:color="7F7F7F"/>
              <w:bottom w:val="single" w:sz="4" w:space="0" w:color="7F7F7F"/>
            </w:tcBorders>
            <w:vAlign w:val="center"/>
          </w:tcPr>
          <w:p w14:paraId="6481735B"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Neg: 0.4 M Zn(OH)</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vertAlign w:val="superscript"/>
              </w:rPr>
              <w:t>2-</w:t>
            </w:r>
            <w:r>
              <w:rPr>
                <w:rFonts w:ascii="Times New Roman" w:eastAsia="等线" w:hAnsi="Times New Roman" w:cs="Times New Roman"/>
                <w:b w:val="0"/>
                <w:bCs w:val="0"/>
                <w:color w:val="000000"/>
                <w:sz w:val="18"/>
                <w:szCs w:val="18"/>
              </w:rPr>
              <w:t xml:space="preserve"> + 3.8 M OH⁻;Pos: 0.8 M 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vertAlign w:val="superscript"/>
              </w:rPr>
              <w:t>4-</w:t>
            </w:r>
            <w:r>
              <w:rPr>
                <w:rFonts w:ascii="Times New Roman" w:eastAsia="等线" w:hAnsi="Times New Roman" w:cs="Times New Roman"/>
                <w:b w:val="0"/>
                <w:bCs w:val="0"/>
                <w:color w:val="000000"/>
                <w:sz w:val="18"/>
                <w:szCs w:val="18"/>
              </w:rPr>
              <w:t xml:space="preserve"> + 3 M OH⁻</w:t>
            </w:r>
          </w:p>
        </w:tc>
        <w:tc>
          <w:tcPr>
            <w:tcW w:w="522" w:type="pct"/>
            <w:tcBorders>
              <w:top w:val="single" w:sz="4" w:space="0" w:color="7F7F7F"/>
              <w:bottom w:val="single" w:sz="4" w:space="0" w:color="7F7F7F"/>
            </w:tcBorders>
            <w:vAlign w:val="center"/>
          </w:tcPr>
          <w:p w14:paraId="55335A86"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200</w:t>
            </w:r>
          </w:p>
        </w:tc>
        <w:tc>
          <w:tcPr>
            <w:tcW w:w="567" w:type="pct"/>
            <w:tcBorders>
              <w:top w:val="single" w:sz="4" w:space="0" w:color="7F7F7F"/>
              <w:bottom w:val="single" w:sz="4" w:space="0" w:color="7F7F7F"/>
            </w:tcBorders>
            <w:vAlign w:val="center"/>
          </w:tcPr>
          <w:p w14:paraId="2E24B92C"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33.6</w:t>
            </w:r>
          </w:p>
        </w:tc>
        <w:tc>
          <w:tcPr>
            <w:tcW w:w="453" w:type="pct"/>
            <w:tcBorders>
              <w:top w:val="single" w:sz="4" w:space="0" w:color="7F7F7F"/>
              <w:bottom w:val="single" w:sz="4" w:space="0" w:color="7F7F7F"/>
            </w:tcBorders>
            <w:vAlign w:val="center"/>
          </w:tcPr>
          <w:p w14:paraId="51E09570"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97.41%</w:t>
            </w:r>
          </w:p>
        </w:tc>
        <w:tc>
          <w:tcPr>
            <w:tcW w:w="428" w:type="pct"/>
            <w:tcBorders>
              <w:top w:val="single" w:sz="4" w:space="0" w:color="7F7F7F"/>
              <w:bottom w:val="single" w:sz="4" w:space="0" w:color="7F7F7F"/>
            </w:tcBorders>
            <w:vAlign w:val="center"/>
          </w:tcPr>
          <w:p w14:paraId="2FD1DC54"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80.68%</w:t>
            </w:r>
          </w:p>
        </w:tc>
        <w:tc>
          <w:tcPr>
            <w:tcW w:w="511" w:type="pct"/>
            <w:tcBorders>
              <w:top w:val="single" w:sz="4" w:space="0" w:color="7F7F7F"/>
              <w:bottom w:val="single" w:sz="4" w:space="0" w:color="7F7F7F"/>
            </w:tcBorders>
            <w:vAlign w:val="center"/>
          </w:tcPr>
          <w:p w14:paraId="20FE58E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~200 cycles</w:t>
            </w:r>
          </w:p>
        </w:tc>
        <w:tc>
          <w:tcPr>
            <w:tcW w:w="584" w:type="pct"/>
            <w:tcBorders>
              <w:top w:val="single" w:sz="4" w:space="0" w:color="7F7F7F"/>
              <w:bottom w:val="single" w:sz="4" w:space="0" w:color="7F7F7F"/>
            </w:tcBorders>
            <w:vAlign w:val="center"/>
          </w:tcPr>
          <w:p w14:paraId="58A5A6AE" w14:textId="12C9A4EC"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18</w:t>
            </w:r>
            <w:r>
              <w:rPr>
                <w:rFonts w:ascii="Times New Roman" w:eastAsia="等线" w:hAnsi="Times New Roman" w:cs="Times New Roman"/>
                <w:color w:val="000000"/>
                <w:sz w:val="18"/>
                <w:szCs w:val="18"/>
              </w:rPr>
              <w:t>]</w:t>
            </w:r>
          </w:p>
        </w:tc>
      </w:tr>
      <w:tr w:rsidR="00F805DB" w14:paraId="7D76A94D" w14:textId="77777777" w:rsidTr="00F805DB">
        <w:trPr>
          <w:trHeight w:val="448"/>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7E96B80C" w14:textId="77777777" w:rsidR="00F805DB" w:rsidRDefault="003A1E74" w:rsidP="00D06950">
            <w:pPr>
              <w:kinsoku w:val="0"/>
              <w:jc w:val="center"/>
              <w:rPr>
                <w:rFonts w:ascii="Times New Roman" w:eastAsia="等线" w:hAnsi="Times New Roman" w:cs="Times New Roman"/>
                <w:b w:val="0"/>
                <w:bCs w:val="0"/>
                <w:color w:val="000000"/>
                <w:sz w:val="18"/>
                <w:szCs w:val="18"/>
                <w:lang w:val="de-DE"/>
              </w:rPr>
            </w:pPr>
            <w:r>
              <w:rPr>
                <w:rFonts w:ascii="Times New Roman" w:eastAsia="等线" w:hAnsi="Times New Roman" w:cs="Times New Roman"/>
                <w:b w:val="0"/>
                <w:bCs w:val="0"/>
                <w:color w:val="000000"/>
                <w:sz w:val="18"/>
                <w:szCs w:val="18"/>
                <w:lang w:val="de-DE"/>
              </w:rPr>
              <w:t>Neg: 0.3 M ZnO + 3.6M OH</w:t>
            </w:r>
            <w:r>
              <w:rPr>
                <w:rFonts w:ascii="Times New Roman" w:eastAsia="等线" w:hAnsi="Times New Roman" w:cs="Times New Roman"/>
                <w:b w:val="0"/>
                <w:bCs w:val="0"/>
                <w:color w:val="000000"/>
                <w:sz w:val="18"/>
                <w:szCs w:val="18"/>
                <w:vertAlign w:val="superscript"/>
                <w:lang w:val="de-DE"/>
              </w:rPr>
              <w:t>-</w:t>
            </w:r>
            <w:r>
              <w:rPr>
                <w:rFonts w:ascii="Times New Roman" w:eastAsia="等线" w:hAnsi="Times New Roman" w:cs="Times New Roman"/>
                <w:b w:val="0"/>
                <w:bCs w:val="0"/>
                <w:color w:val="000000"/>
                <w:sz w:val="18"/>
                <w:szCs w:val="18"/>
                <w:lang w:val="de-DE"/>
              </w:rPr>
              <w:t>;Pos: 0.6 M Fe(CN)</w:t>
            </w:r>
            <w:r>
              <w:rPr>
                <w:rFonts w:ascii="Times New Roman" w:eastAsia="等线" w:hAnsi="Times New Roman" w:cs="Times New Roman"/>
                <w:b w:val="0"/>
                <w:bCs w:val="0"/>
                <w:color w:val="000000"/>
                <w:sz w:val="18"/>
                <w:szCs w:val="18"/>
                <w:vertAlign w:val="subscript"/>
                <w:lang w:val="de-DE"/>
              </w:rPr>
              <w:t>6</w:t>
            </w:r>
            <w:r>
              <w:rPr>
                <w:rFonts w:ascii="Times New Roman" w:eastAsia="等线" w:hAnsi="Times New Roman" w:cs="Times New Roman"/>
                <w:b w:val="0"/>
                <w:bCs w:val="0"/>
                <w:color w:val="000000"/>
                <w:sz w:val="18"/>
                <w:szCs w:val="18"/>
                <w:vertAlign w:val="superscript"/>
                <w:lang w:val="de-DE"/>
              </w:rPr>
              <w:t>4-</w:t>
            </w:r>
            <w:r>
              <w:rPr>
                <w:rFonts w:ascii="Times New Roman" w:eastAsia="等线" w:hAnsi="Times New Roman" w:cs="Times New Roman"/>
                <w:b w:val="0"/>
                <w:bCs w:val="0"/>
                <w:color w:val="000000"/>
                <w:sz w:val="18"/>
                <w:szCs w:val="18"/>
                <w:lang w:val="de-DE"/>
              </w:rPr>
              <w:t xml:space="preserve"> + 3 M OH⁻</w:t>
            </w:r>
          </w:p>
        </w:tc>
        <w:tc>
          <w:tcPr>
            <w:tcW w:w="522" w:type="pct"/>
            <w:vAlign w:val="center"/>
          </w:tcPr>
          <w:p w14:paraId="771F9F04"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80</w:t>
            </w:r>
          </w:p>
        </w:tc>
        <w:tc>
          <w:tcPr>
            <w:tcW w:w="567" w:type="pct"/>
            <w:vAlign w:val="center"/>
          </w:tcPr>
          <w:p w14:paraId="132443A2"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Pr>
                <w:rFonts w:ascii="Times New Roman" w:eastAsia="等线" w:hAnsi="Times New Roman" w:cs="Times New Roman" w:hint="eastAsia"/>
                <w:color w:val="000000"/>
                <w:sz w:val="18"/>
                <w:szCs w:val="18"/>
              </w:rPr>
              <w:t>---</w:t>
            </w:r>
          </w:p>
        </w:tc>
        <w:tc>
          <w:tcPr>
            <w:tcW w:w="453" w:type="pct"/>
            <w:vAlign w:val="center"/>
          </w:tcPr>
          <w:p w14:paraId="714355F8"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99.6</w:t>
            </w:r>
          </w:p>
        </w:tc>
        <w:tc>
          <w:tcPr>
            <w:tcW w:w="428" w:type="pct"/>
            <w:vAlign w:val="center"/>
          </w:tcPr>
          <w:p w14:paraId="3F460D2B"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82.8</w:t>
            </w:r>
          </w:p>
        </w:tc>
        <w:tc>
          <w:tcPr>
            <w:tcW w:w="511" w:type="pct"/>
            <w:vAlign w:val="center"/>
          </w:tcPr>
          <w:p w14:paraId="7D74110B"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300 cycles</w:t>
            </w:r>
          </w:p>
        </w:tc>
        <w:tc>
          <w:tcPr>
            <w:tcW w:w="584" w:type="pct"/>
            <w:vAlign w:val="center"/>
          </w:tcPr>
          <w:p w14:paraId="68BEDECF" w14:textId="1D8F0543"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19</w:t>
            </w:r>
            <w:r>
              <w:rPr>
                <w:rFonts w:ascii="Times New Roman" w:eastAsia="等线" w:hAnsi="Times New Roman" w:cs="Times New Roman"/>
                <w:color w:val="000000"/>
                <w:sz w:val="18"/>
                <w:szCs w:val="18"/>
              </w:rPr>
              <w:t>]</w:t>
            </w:r>
          </w:p>
        </w:tc>
      </w:tr>
      <w:tr w:rsidR="00F805DB" w14:paraId="521DB60B" w14:textId="77777777" w:rsidTr="00F805DB">
        <w:trPr>
          <w:trHeight w:val="641"/>
          <w:jc w:val="center"/>
        </w:trPr>
        <w:tc>
          <w:tcPr>
            <w:cnfStyle w:val="001000000000" w:firstRow="0" w:lastRow="0" w:firstColumn="1" w:lastColumn="0" w:oddVBand="0" w:evenVBand="0" w:oddHBand="0" w:evenHBand="0" w:firstRowFirstColumn="0" w:firstRowLastColumn="0" w:lastRowFirstColumn="0" w:lastRowLastColumn="0"/>
            <w:tcW w:w="1932" w:type="pct"/>
            <w:tcBorders>
              <w:top w:val="single" w:sz="4" w:space="0" w:color="7F7F7F"/>
              <w:bottom w:val="single" w:sz="4" w:space="0" w:color="7F7F7F"/>
            </w:tcBorders>
            <w:vAlign w:val="center"/>
          </w:tcPr>
          <w:p w14:paraId="4C49E3B6"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Neg: 0.5 M ZnCl</w:t>
            </w:r>
            <w:r>
              <w:rPr>
                <w:rFonts w:ascii="Times New Roman" w:eastAsia="等线" w:hAnsi="Times New Roman" w:cs="Times New Roman"/>
                <w:b w:val="0"/>
                <w:bCs w:val="0"/>
                <w:color w:val="000000"/>
                <w:sz w:val="18"/>
                <w:szCs w:val="18"/>
                <w:vertAlign w:val="subscript"/>
              </w:rPr>
              <w:t>2</w:t>
            </w:r>
            <w:r>
              <w:rPr>
                <w:rFonts w:ascii="Times New Roman" w:eastAsia="等线" w:hAnsi="Times New Roman" w:cs="Times New Roman"/>
                <w:b w:val="0"/>
                <w:bCs w:val="0"/>
                <w:color w:val="000000"/>
                <w:sz w:val="18"/>
                <w:szCs w:val="18"/>
              </w:rPr>
              <w:t xml:space="preserve"> + 0.05 M NAM + 3 M KCl; Pos: 0.5 M K</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rPr>
              <w:t>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rPr>
              <w:t xml:space="preserve"> + 1 M KCl</w:t>
            </w:r>
          </w:p>
        </w:tc>
        <w:tc>
          <w:tcPr>
            <w:tcW w:w="522" w:type="pct"/>
            <w:tcBorders>
              <w:top w:val="single" w:sz="4" w:space="0" w:color="7F7F7F"/>
              <w:bottom w:val="single" w:sz="4" w:space="0" w:color="7F7F7F"/>
            </w:tcBorders>
            <w:vAlign w:val="center"/>
          </w:tcPr>
          <w:p w14:paraId="49B196F5"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w:t>
            </w:r>
          </w:p>
        </w:tc>
        <w:tc>
          <w:tcPr>
            <w:tcW w:w="567" w:type="pct"/>
            <w:tcBorders>
              <w:top w:val="single" w:sz="4" w:space="0" w:color="7F7F7F"/>
              <w:bottom w:val="single" w:sz="4" w:space="0" w:color="7F7F7F"/>
            </w:tcBorders>
            <w:vAlign w:val="center"/>
          </w:tcPr>
          <w:p w14:paraId="3CF906AD"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3.57</w:t>
            </w:r>
          </w:p>
        </w:tc>
        <w:tc>
          <w:tcPr>
            <w:tcW w:w="453" w:type="pct"/>
            <w:tcBorders>
              <w:top w:val="single" w:sz="4" w:space="0" w:color="7F7F7F"/>
              <w:bottom w:val="single" w:sz="4" w:space="0" w:color="7F7F7F"/>
            </w:tcBorders>
            <w:vAlign w:val="center"/>
          </w:tcPr>
          <w:p w14:paraId="3881F43D"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~98</w:t>
            </w:r>
          </w:p>
        </w:tc>
        <w:tc>
          <w:tcPr>
            <w:tcW w:w="428" w:type="pct"/>
            <w:tcBorders>
              <w:top w:val="single" w:sz="4" w:space="0" w:color="7F7F7F"/>
              <w:bottom w:val="single" w:sz="4" w:space="0" w:color="7F7F7F"/>
            </w:tcBorders>
            <w:vAlign w:val="center"/>
          </w:tcPr>
          <w:p w14:paraId="6C839662"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84.5</w:t>
            </w:r>
          </w:p>
        </w:tc>
        <w:tc>
          <w:tcPr>
            <w:tcW w:w="511" w:type="pct"/>
            <w:tcBorders>
              <w:top w:val="single" w:sz="4" w:space="0" w:color="7F7F7F"/>
              <w:bottom w:val="single" w:sz="4" w:space="0" w:color="7F7F7F"/>
            </w:tcBorders>
            <w:vAlign w:val="center"/>
          </w:tcPr>
          <w:p w14:paraId="0F2D1FB8"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400</w:t>
            </w:r>
            <w:r>
              <w:rPr>
                <w:rFonts w:ascii="Times New Roman" w:eastAsia="等线" w:hAnsi="Times New Roman" w:cs="Times New Roman"/>
                <w:color w:val="000000"/>
                <w:sz w:val="18"/>
                <w:szCs w:val="18"/>
              </w:rPr>
              <w:t xml:space="preserve"> cycles</w:t>
            </w:r>
          </w:p>
        </w:tc>
        <w:tc>
          <w:tcPr>
            <w:tcW w:w="584" w:type="pct"/>
            <w:tcBorders>
              <w:top w:val="single" w:sz="4" w:space="0" w:color="7F7F7F"/>
              <w:bottom w:val="single" w:sz="4" w:space="0" w:color="7F7F7F"/>
            </w:tcBorders>
            <w:vAlign w:val="center"/>
          </w:tcPr>
          <w:p w14:paraId="5126A1E5" w14:textId="1E4A258B"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22</w:t>
            </w:r>
            <w:r>
              <w:rPr>
                <w:rFonts w:ascii="Times New Roman" w:eastAsia="等线" w:hAnsi="Times New Roman" w:cs="Times New Roman"/>
                <w:color w:val="000000"/>
                <w:sz w:val="18"/>
                <w:szCs w:val="18"/>
              </w:rPr>
              <w:t>]</w:t>
            </w:r>
          </w:p>
        </w:tc>
      </w:tr>
      <w:tr w:rsidR="00F805DB" w14:paraId="1A447D7D" w14:textId="77777777" w:rsidTr="00F805DB">
        <w:trPr>
          <w:trHeight w:val="577"/>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58DD9465" w14:textId="77777777" w:rsidR="00F805DB" w:rsidRDefault="003A1E74" w:rsidP="00D06950">
            <w:pPr>
              <w:kinsoku w:val="0"/>
              <w:jc w:val="center"/>
              <w:rPr>
                <w:rFonts w:ascii="Times New Roman" w:eastAsia="等线" w:hAnsi="Times New Roman" w:cs="Times New Roman"/>
                <w:b w:val="0"/>
                <w:bCs w:val="0"/>
                <w:color w:val="000000"/>
                <w:sz w:val="18"/>
                <w:szCs w:val="18"/>
                <w:vertAlign w:val="superscript"/>
              </w:rPr>
            </w:pPr>
            <w:r>
              <w:rPr>
                <w:rFonts w:ascii="Times New Roman" w:eastAsia="等线" w:hAnsi="Times New Roman" w:cs="Times New Roman"/>
                <w:b w:val="0"/>
                <w:bCs w:val="0"/>
                <w:color w:val="000000"/>
                <w:sz w:val="18"/>
                <w:szCs w:val="18"/>
              </w:rPr>
              <w:t>Neg(Pos):0.6 mol L⁻¹ [Fe(CN)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rPr>
              <w:t>]</w:t>
            </w:r>
            <w:r>
              <w:rPr>
                <w:rFonts w:ascii="Times New Roman" w:eastAsia="等线" w:hAnsi="Times New Roman" w:cs="Times New Roman"/>
                <w:b w:val="0"/>
                <w:bCs w:val="0"/>
                <w:color w:val="000000"/>
                <w:sz w:val="18"/>
                <w:szCs w:val="18"/>
                <w:vertAlign w:val="superscript"/>
              </w:rPr>
              <w:t>4-</w:t>
            </w:r>
            <w:r>
              <w:rPr>
                <w:rFonts w:ascii="Times New Roman" w:eastAsia="等线" w:hAnsi="Times New Roman" w:cs="Times New Roman"/>
                <w:b w:val="0"/>
                <w:bCs w:val="0"/>
                <w:color w:val="000000"/>
                <w:sz w:val="18"/>
                <w:szCs w:val="18"/>
              </w:rPr>
              <w:t xml:space="preserve"> + 0.3 mol L</w:t>
            </w:r>
            <w:r>
              <w:rPr>
                <w:rFonts w:ascii="Times New Roman" w:eastAsia="等线" w:hAnsi="Times New Roman" w:cs="Times New Roman"/>
                <w:b w:val="0"/>
                <w:bCs w:val="0"/>
                <w:color w:val="000000"/>
                <w:sz w:val="18"/>
                <w:szCs w:val="18"/>
                <w:vertAlign w:val="superscript"/>
              </w:rPr>
              <w:t>-1</w:t>
            </w:r>
          </w:p>
          <w:p w14:paraId="4792BCB5" w14:textId="77777777" w:rsidR="00F805DB" w:rsidRDefault="003A1E74" w:rsidP="00D06950">
            <w:pPr>
              <w:kinsoku w:val="0"/>
              <w:jc w:val="center"/>
              <w:rPr>
                <w:rFonts w:ascii="Times New Roman" w:eastAsia="等线" w:hAnsi="Times New Roman" w:cs="Times New Roman"/>
                <w:b w:val="0"/>
                <w:bCs w:val="0"/>
                <w:color w:val="000000"/>
                <w:sz w:val="18"/>
                <w:szCs w:val="18"/>
                <w:lang w:val="de-DE"/>
              </w:rPr>
            </w:pPr>
            <w:r>
              <w:rPr>
                <w:rFonts w:ascii="Times New Roman" w:eastAsia="等线" w:hAnsi="Times New Roman" w:cs="Times New Roman"/>
                <w:b w:val="0"/>
                <w:bCs w:val="0"/>
                <w:color w:val="000000"/>
                <w:sz w:val="18"/>
                <w:szCs w:val="18"/>
              </w:rPr>
              <w:t>ZnO + 3.6 mol L</w:t>
            </w:r>
            <w:r>
              <w:rPr>
                <w:rFonts w:ascii="Times New Roman" w:eastAsia="等线" w:hAnsi="Times New Roman" w:cs="Times New Roman"/>
                <w:b w:val="0"/>
                <w:bCs w:val="0"/>
                <w:color w:val="000000"/>
                <w:sz w:val="18"/>
                <w:szCs w:val="18"/>
                <w:vertAlign w:val="superscript"/>
              </w:rPr>
              <w:t>-1</w:t>
            </w:r>
            <w:r>
              <w:rPr>
                <w:rFonts w:ascii="Times New Roman" w:eastAsia="等线" w:hAnsi="Times New Roman" w:cs="Times New Roman"/>
                <w:b w:val="0"/>
                <w:bCs w:val="0"/>
                <w:color w:val="000000"/>
                <w:sz w:val="18"/>
                <w:szCs w:val="18"/>
              </w:rPr>
              <w:t xml:space="preserve"> OH⁻</w:t>
            </w:r>
          </w:p>
        </w:tc>
        <w:tc>
          <w:tcPr>
            <w:tcW w:w="522" w:type="pct"/>
            <w:vAlign w:val="center"/>
          </w:tcPr>
          <w:p w14:paraId="635E59AC"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40</w:t>
            </w:r>
          </w:p>
        </w:tc>
        <w:tc>
          <w:tcPr>
            <w:tcW w:w="567" w:type="pct"/>
            <w:vAlign w:val="center"/>
          </w:tcPr>
          <w:p w14:paraId="35A3073B"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60</w:t>
            </w:r>
          </w:p>
        </w:tc>
        <w:tc>
          <w:tcPr>
            <w:tcW w:w="453" w:type="pct"/>
            <w:vAlign w:val="center"/>
          </w:tcPr>
          <w:p w14:paraId="4A5943EA"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~99.85%</w:t>
            </w:r>
          </w:p>
        </w:tc>
        <w:tc>
          <w:tcPr>
            <w:tcW w:w="428" w:type="pct"/>
            <w:vAlign w:val="center"/>
          </w:tcPr>
          <w:p w14:paraId="5D8F4DE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88%</w:t>
            </w:r>
          </w:p>
        </w:tc>
        <w:tc>
          <w:tcPr>
            <w:tcW w:w="511" w:type="pct"/>
            <w:vAlign w:val="center"/>
          </w:tcPr>
          <w:p w14:paraId="5DACBEAE"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300 cycles</w:t>
            </w:r>
          </w:p>
        </w:tc>
        <w:tc>
          <w:tcPr>
            <w:tcW w:w="584" w:type="pct"/>
            <w:vAlign w:val="center"/>
          </w:tcPr>
          <w:p w14:paraId="471C0DA6" w14:textId="150FE829"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24</w:t>
            </w:r>
            <w:r>
              <w:rPr>
                <w:rFonts w:ascii="Times New Roman" w:eastAsia="等线" w:hAnsi="Times New Roman" w:cs="Times New Roman"/>
                <w:color w:val="000000"/>
                <w:sz w:val="18"/>
                <w:szCs w:val="18"/>
              </w:rPr>
              <w:t>]</w:t>
            </w:r>
          </w:p>
        </w:tc>
      </w:tr>
      <w:tr w:rsidR="00F805DB" w14:paraId="592F46CB" w14:textId="77777777" w:rsidTr="00F805DB">
        <w:trPr>
          <w:trHeight w:val="648"/>
          <w:jc w:val="center"/>
        </w:trPr>
        <w:tc>
          <w:tcPr>
            <w:cnfStyle w:val="001000000000" w:firstRow="0" w:lastRow="0" w:firstColumn="1" w:lastColumn="0" w:oddVBand="0" w:evenVBand="0" w:oddHBand="0" w:evenHBand="0" w:firstRowFirstColumn="0" w:firstRowLastColumn="0" w:lastRowFirstColumn="0" w:lastRowLastColumn="0"/>
            <w:tcW w:w="1932" w:type="pct"/>
            <w:tcBorders>
              <w:top w:val="single" w:sz="4" w:space="0" w:color="7F7F7F"/>
              <w:bottom w:val="single" w:sz="4" w:space="0" w:color="7F7F7F"/>
            </w:tcBorders>
            <w:vAlign w:val="center"/>
          </w:tcPr>
          <w:p w14:paraId="508ED244"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Neg: 0.3 M ZnBr</w:t>
            </w:r>
            <w:r>
              <w:rPr>
                <w:rFonts w:ascii="Times New Roman" w:eastAsia="等线" w:hAnsi="Times New Roman" w:cs="Times New Roman"/>
                <w:b w:val="0"/>
                <w:bCs w:val="0"/>
                <w:color w:val="000000"/>
                <w:sz w:val="18"/>
                <w:szCs w:val="18"/>
                <w:vertAlign w:val="subscript"/>
              </w:rPr>
              <w:t>2</w:t>
            </w:r>
            <w:r>
              <w:rPr>
                <w:rFonts w:ascii="Times New Roman" w:eastAsia="等线" w:hAnsi="Times New Roman" w:cs="Times New Roman"/>
                <w:b w:val="0"/>
                <w:bCs w:val="0"/>
                <w:color w:val="000000"/>
                <w:sz w:val="18"/>
                <w:szCs w:val="18"/>
              </w:rPr>
              <w:t xml:space="preserve"> + 0.3 M EDTA+0.025M DSS; Pos: 0.5 M 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vertAlign w:val="superscript"/>
              </w:rPr>
              <w:t>4-</w:t>
            </w:r>
            <w:r>
              <w:rPr>
                <w:rFonts w:ascii="Times New Roman" w:eastAsia="等线" w:hAnsi="Times New Roman" w:cs="Times New Roman"/>
                <w:b w:val="0"/>
                <w:bCs w:val="0"/>
                <w:color w:val="000000"/>
                <w:sz w:val="18"/>
                <w:szCs w:val="18"/>
              </w:rPr>
              <w:t xml:space="preserve"> + 3 M OH⁻</w:t>
            </w:r>
          </w:p>
        </w:tc>
        <w:tc>
          <w:tcPr>
            <w:tcW w:w="522" w:type="pct"/>
            <w:tcBorders>
              <w:top w:val="single" w:sz="4" w:space="0" w:color="7F7F7F"/>
              <w:bottom w:val="single" w:sz="4" w:space="0" w:color="7F7F7F"/>
            </w:tcBorders>
            <w:vAlign w:val="center"/>
          </w:tcPr>
          <w:p w14:paraId="12255AD7"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w:t>
            </w:r>
            <w:r>
              <w:rPr>
                <w:rFonts w:ascii="Times New Roman" w:eastAsia="等线" w:hAnsi="Times New Roman" w:cs="Times New Roman"/>
                <w:color w:val="000000"/>
                <w:sz w:val="18"/>
                <w:szCs w:val="18"/>
              </w:rPr>
              <w:t>0</w:t>
            </w:r>
          </w:p>
        </w:tc>
        <w:tc>
          <w:tcPr>
            <w:tcW w:w="567" w:type="pct"/>
            <w:tcBorders>
              <w:top w:val="single" w:sz="4" w:space="0" w:color="7F7F7F"/>
              <w:bottom w:val="single" w:sz="4" w:space="0" w:color="7F7F7F"/>
            </w:tcBorders>
            <w:vAlign w:val="center"/>
          </w:tcPr>
          <w:p w14:paraId="3E1A9F4E"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Pr>
                <w:rFonts w:ascii="Times New Roman" w:eastAsia="等线" w:hAnsi="Times New Roman" w:cs="Times New Roman" w:hint="eastAsia"/>
                <w:color w:val="000000"/>
                <w:sz w:val="18"/>
                <w:szCs w:val="18"/>
              </w:rPr>
              <w:t>---</w:t>
            </w:r>
          </w:p>
        </w:tc>
        <w:tc>
          <w:tcPr>
            <w:tcW w:w="453" w:type="pct"/>
            <w:tcBorders>
              <w:top w:val="single" w:sz="4" w:space="0" w:color="7F7F7F"/>
              <w:bottom w:val="single" w:sz="4" w:space="0" w:color="7F7F7F"/>
            </w:tcBorders>
            <w:vAlign w:val="center"/>
          </w:tcPr>
          <w:p w14:paraId="1E5E4BD4"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97%</w:t>
            </w:r>
          </w:p>
        </w:tc>
        <w:tc>
          <w:tcPr>
            <w:tcW w:w="428" w:type="pct"/>
            <w:tcBorders>
              <w:top w:val="single" w:sz="4" w:space="0" w:color="7F7F7F"/>
              <w:bottom w:val="single" w:sz="4" w:space="0" w:color="7F7F7F"/>
            </w:tcBorders>
            <w:vAlign w:val="center"/>
          </w:tcPr>
          <w:p w14:paraId="228FCB5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82.64%</w:t>
            </w:r>
          </w:p>
        </w:tc>
        <w:tc>
          <w:tcPr>
            <w:tcW w:w="511" w:type="pct"/>
            <w:tcBorders>
              <w:top w:val="single" w:sz="4" w:space="0" w:color="7F7F7F"/>
              <w:bottom w:val="single" w:sz="4" w:space="0" w:color="7F7F7F"/>
            </w:tcBorders>
            <w:vAlign w:val="center"/>
          </w:tcPr>
          <w:p w14:paraId="0178EC2E"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250</w:t>
            </w:r>
            <w:r>
              <w:rPr>
                <w:rFonts w:ascii="Times New Roman" w:eastAsia="等线" w:hAnsi="Times New Roman" w:cs="Times New Roman" w:hint="eastAsia"/>
                <w:color w:val="000000"/>
                <w:sz w:val="18"/>
                <w:szCs w:val="18"/>
              </w:rPr>
              <w:t xml:space="preserve"> </w:t>
            </w:r>
            <w:r>
              <w:rPr>
                <w:rFonts w:ascii="Times New Roman" w:eastAsia="等线" w:hAnsi="Times New Roman" w:cs="Times New Roman"/>
                <w:color w:val="000000"/>
                <w:sz w:val="18"/>
                <w:szCs w:val="18"/>
              </w:rPr>
              <w:t>cycles</w:t>
            </w:r>
          </w:p>
        </w:tc>
        <w:tc>
          <w:tcPr>
            <w:tcW w:w="584" w:type="pct"/>
            <w:tcBorders>
              <w:top w:val="single" w:sz="4" w:space="0" w:color="7F7F7F"/>
              <w:bottom w:val="single" w:sz="4" w:space="0" w:color="7F7F7F"/>
            </w:tcBorders>
            <w:vAlign w:val="center"/>
          </w:tcPr>
          <w:p w14:paraId="170941D5" w14:textId="33A326AF"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25</w:t>
            </w:r>
            <w:r>
              <w:rPr>
                <w:rFonts w:ascii="Times New Roman" w:eastAsia="等线" w:hAnsi="Times New Roman" w:cs="Times New Roman"/>
                <w:color w:val="000000"/>
                <w:sz w:val="18"/>
                <w:szCs w:val="18"/>
              </w:rPr>
              <w:t>]</w:t>
            </w:r>
          </w:p>
        </w:tc>
      </w:tr>
      <w:tr w:rsidR="00F805DB" w14:paraId="1CBA0F56" w14:textId="77777777" w:rsidTr="00F805DB">
        <w:trPr>
          <w:trHeight w:val="648"/>
          <w:jc w:val="center"/>
        </w:trPr>
        <w:tc>
          <w:tcPr>
            <w:cnfStyle w:val="001000000000" w:firstRow="0" w:lastRow="0" w:firstColumn="1" w:lastColumn="0" w:oddVBand="0" w:evenVBand="0" w:oddHBand="0" w:evenHBand="0" w:firstRowFirstColumn="0" w:firstRowLastColumn="0" w:lastRowFirstColumn="0" w:lastRowLastColumn="0"/>
            <w:tcW w:w="1932" w:type="pct"/>
            <w:tcBorders>
              <w:top w:val="single" w:sz="4" w:space="0" w:color="7F7F7F"/>
              <w:bottom w:val="single" w:sz="4" w:space="0" w:color="7F7F7F"/>
            </w:tcBorders>
            <w:vAlign w:val="center"/>
          </w:tcPr>
          <w:p w14:paraId="05BBCADB"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 xml:space="preserve">Neg: 0.4 mol L⁻¹ </w:t>
            </w:r>
            <w:r>
              <w:rPr>
                <w:rFonts w:ascii="Times New Roman" w:eastAsia="等线" w:hAnsi="Times New Roman" w:cs="Times New Roman"/>
                <w:b w:val="0"/>
                <w:bCs w:val="0"/>
                <w:color w:val="000000"/>
                <w:sz w:val="18"/>
                <w:szCs w:val="18"/>
              </w:rPr>
              <w:t>ZnAc</w:t>
            </w:r>
            <w:r>
              <w:rPr>
                <w:rFonts w:ascii="Times New Roman" w:eastAsia="等线" w:hAnsi="Times New Roman" w:cs="Times New Roman"/>
                <w:b w:val="0"/>
                <w:bCs w:val="0"/>
                <w:color w:val="000000"/>
                <w:sz w:val="18"/>
                <w:szCs w:val="18"/>
                <w:vertAlign w:val="subscript"/>
              </w:rPr>
              <w:t>2</w:t>
            </w:r>
            <w:r>
              <w:rPr>
                <w:rFonts w:ascii="Times New Roman" w:eastAsia="等线" w:hAnsi="Times New Roman" w:cs="Times New Roman"/>
                <w:b w:val="0"/>
                <w:bCs w:val="0"/>
                <w:color w:val="000000"/>
                <w:sz w:val="18"/>
                <w:szCs w:val="18"/>
              </w:rPr>
              <w:t xml:space="preserve"> + 0.4 mol L</w:t>
            </w:r>
            <w:r>
              <w:rPr>
                <w:rFonts w:ascii="Times New Roman" w:eastAsia="等线" w:hAnsi="Times New Roman" w:cs="Times New Roman"/>
                <w:b w:val="0"/>
                <w:bCs w:val="0"/>
                <w:color w:val="000000"/>
                <w:sz w:val="18"/>
                <w:szCs w:val="18"/>
                <w:vertAlign w:val="superscript"/>
              </w:rPr>
              <w:t>-1</w:t>
            </w:r>
            <w:r>
              <w:rPr>
                <w:rFonts w:ascii="Times New Roman" w:eastAsia="等线" w:hAnsi="Times New Roman" w:cs="Times New Roman"/>
                <w:b w:val="0"/>
                <w:bCs w:val="0"/>
                <w:color w:val="000000"/>
                <w:sz w:val="18"/>
                <w:szCs w:val="18"/>
              </w:rPr>
              <w:t xml:space="preserve"> Na</w:t>
            </w:r>
            <w:r>
              <w:rPr>
                <w:rFonts w:ascii="Times New Roman" w:eastAsia="等线" w:hAnsi="Times New Roman" w:cs="Times New Roman"/>
                <w:b w:val="0"/>
                <w:bCs w:val="0"/>
                <w:color w:val="000000"/>
                <w:sz w:val="18"/>
                <w:szCs w:val="18"/>
                <w:vertAlign w:val="subscript"/>
              </w:rPr>
              <w:t>3</w:t>
            </w:r>
            <w:r>
              <w:rPr>
                <w:rFonts w:ascii="Times New Roman" w:eastAsia="等线" w:hAnsi="Times New Roman" w:cs="Times New Roman"/>
                <w:b w:val="0"/>
                <w:bCs w:val="0"/>
                <w:color w:val="000000"/>
                <w:sz w:val="18"/>
                <w:szCs w:val="18"/>
              </w:rPr>
              <w:t>Cit  Pos: 0.4 mol L</w:t>
            </w:r>
            <w:r>
              <w:rPr>
                <w:rFonts w:ascii="Times New Roman" w:eastAsia="等线" w:hAnsi="Times New Roman" w:cs="Times New Roman"/>
                <w:b w:val="0"/>
                <w:bCs w:val="0"/>
                <w:color w:val="000000"/>
                <w:sz w:val="18"/>
                <w:szCs w:val="18"/>
                <w:vertAlign w:val="superscript"/>
              </w:rPr>
              <w:t>-1</w:t>
            </w:r>
            <w:r>
              <w:rPr>
                <w:rFonts w:ascii="Times New Roman" w:eastAsia="等线" w:hAnsi="Times New Roman" w:cs="Times New Roman"/>
                <w:b w:val="0"/>
                <w:bCs w:val="0"/>
                <w:color w:val="000000"/>
                <w:sz w:val="18"/>
                <w:szCs w:val="18"/>
              </w:rPr>
              <w:t xml:space="preserve"> Na</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rPr>
              <w:t>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rPr>
              <w:t xml:space="preserve"> + 0.4 mol L</w:t>
            </w:r>
            <w:r>
              <w:rPr>
                <w:rFonts w:ascii="Times New Roman" w:eastAsia="等线" w:hAnsi="Times New Roman" w:cs="Times New Roman"/>
                <w:b w:val="0"/>
                <w:bCs w:val="0"/>
                <w:color w:val="000000"/>
                <w:sz w:val="18"/>
                <w:szCs w:val="18"/>
                <w:vertAlign w:val="superscript"/>
              </w:rPr>
              <w:t>-1</w:t>
            </w:r>
            <w:r>
              <w:rPr>
                <w:rFonts w:ascii="Times New Roman" w:eastAsia="等线" w:hAnsi="Times New Roman" w:cs="Times New Roman"/>
                <w:b w:val="0"/>
                <w:bCs w:val="0"/>
                <w:color w:val="000000"/>
                <w:sz w:val="18"/>
                <w:szCs w:val="18"/>
              </w:rPr>
              <w:t xml:space="preserve"> K</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rPr>
              <w:t>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rPr>
              <w:t xml:space="preserve"> + 0.4 mol L</w:t>
            </w:r>
            <w:r>
              <w:rPr>
                <w:rFonts w:ascii="Times New Roman" w:eastAsia="等线" w:hAnsi="Times New Roman" w:cs="Times New Roman"/>
                <w:b w:val="0"/>
                <w:bCs w:val="0"/>
                <w:color w:val="000000"/>
                <w:sz w:val="18"/>
                <w:szCs w:val="18"/>
                <w:vertAlign w:val="superscript"/>
              </w:rPr>
              <w:t>-1</w:t>
            </w:r>
            <w:r>
              <w:rPr>
                <w:rFonts w:ascii="Times New Roman" w:eastAsia="等线" w:hAnsi="Times New Roman" w:cs="Times New Roman"/>
                <w:b w:val="0"/>
                <w:bCs w:val="0"/>
                <w:color w:val="000000"/>
                <w:sz w:val="18"/>
                <w:szCs w:val="18"/>
              </w:rPr>
              <w:t xml:space="preserve"> KCl + 0.4 mol L⁻¹ NaCl</w:t>
            </w:r>
          </w:p>
        </w:tc>
        <w:tc>
          <w:tcPr>
            <w:tcW w:w="522" w:type="pct"/>
            <w:tcBorders>
              <w:top w:val="single" w:sz="4" w:space="0" w:color="7F7F7F"/>
              <w:bottom w:val="single" w:sz="4" w:space="0" w:color="7F7F7F"/>
            </w:tcBorders>
            <w:vAlign w:val="center"/>
          </w:tcPr>
          <w:p w14:paraId="1061DAF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40</w:t>
            </w:r>
          </w:p>
        </w:tc>
        <w:tc>
          <w:tcPr>
            <w:tcW w:w="567" w:type="pct"/>
            <w:tcBorders>
              <w:top w:val="single" w:sz="4" w:space="0" w:color="7F7F7F"/>
              <w:bottom w:val="single" w:sz="4" w:space="0" w:color="7F7F7F"/>
            </w:tcBorders>
            <w:vAlign w:val="center"/>
          </w:tcPr>
          <w:p w14:paraId="151A4AC4"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Pr>
                <w:rFonts w:ascii="Times New Roman" w:eastAsia="等线" w:hAnsi="Times New Roman" w:cs="Times New Roman" w:hint="eastAsia"/>
                <w:color w:val="000000"/>
                <w:sz w:val="18"/>
                <w:szCs w:val="18"/>
              </w:rPr>
              <w:t>---</w:t>
            </w:r>
          </w:p>
        </w:tc>
        <w:tc>
          <w:tcPr>
            <w:tcW w:w="453" w:type="pct"/>
            <w:tcBorders>
              <w:top w:val="single" w:sz="4" w:space="0" w:color="7F7F7F"/>
              <w:bottom w:val="single" w:sz="4" w:space="0" w:color="7F7F7F"/>
            </w:tcBorders>
            <w:vAlign w:val="center"/>
          </w:tcPr>
          <w:p w14:paraId="2CB2FF8C"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99.8</w:t>
            </w:r>
          </w:p>
        </w:tc>
        <w:tc>
          <w:tcPr>
            <w:tcW w:w="428" w:type="pct"/>
            <w:tcBorders>
              <w:top w:val="single" w:sz="4" w:space="0" w:color="7F7F7F"/>
              <w:bottom w:val="single" w:sz="4" w:space="0" w:color="7F7F7F"/>
            </w:tcBorders>
            <w:vAlign w:val="center"/>
          </w:tcPr>
          <w:p w14:paraId="6A025621"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89.5</w:t>
            </w:r>
          </w:p>
        </w:tc>
        <w:tc>
          <w:tcPr>
            <w:tcW w:w="511" w:type="pct"/>
            <w:tcBorders>
              <w:top w:val="single" w:sz="4" w:space="0" w:color="7F7F7F"/>
              <w:bottom w:val="single" w:sz="4" w:space="0" w:color="7F7F7F"/>
            </w:tcBorders>
            <w:vAlign w:val="center"/>
          </w:tcPr>
          <w:p w14:paraId="76AF19A2"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400 cycles</w:t>
            </w:r>
          </w:p>
        </w:tc>
        <w:tc>
          <w:tcPr>
            <w:tcW w:w="584" w:type="pct"/>
            <w:tcBorders>
              <w:top w:val="single" w:sz="4" w:space="0" w:color="7F7F7F"/>
              <w:bottom w:val="single" w:sz="4" w:space="0" w:color="7F7F7F"/>
            </w:tcBorders>
            <w:vAlign w:val="center"/>
          </w:tcPr>
          <w:p w14:paraId="36776067" w14:textId="2FA04C7D"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28</w:t>
            </w:r>
            <w:r>
              <w:rPr>
                <w:rFonts w:ascii="Times New Roman" w:eastAsia="等线" w:hAnsi="Times New Roman" w:cs="Times New Roman"/>
                <w:color w:val="000000"/>
                <w:sz w:val="18"/>
                <w:szCs w:val="18"/>
              </w:rPr>
              <w:t>]</w:t>
            </w:r>
          </w:p>
        </w:tc>
      </w:tr>
      <w:tr w:rsidR="00F805DB" w14:paraId="39B474FC" w14:textId="77777777" w:rsidTr="00F805DB">
        <w:trPr>
          <w:trHeight w:val="667"/>
          <w:jc w:val="center"/>
        </w:trPr>
        <w:tc>
          <w:tcPr>
            <w:cnfStyle w:val="001000000000" w:firstRow="0" w:lastRow="0" w:firstColumn="1" w:lastColumn="0" w:oddVBand="0" w:evenVBand="0" w:oddHBand="0" w:evenHBand="0" w:firstRowFirstColumn="0" w:firstRowLastColumn="0" w:lastRowFirstColumn="0" w:lastRowLastColumn="0"/>
            <w:tcW w:w="1932" w:type="pct"/>
            <w:tcBorders>
              <w:top w:val="single" w:sz="4" w:space="0" w:color="7F7F7F"/>
              <w:bottom w:val="single" w:sz="4" w:space="0" w:color="7F7F7F"/>
            </w:tcBorders>
            <w:vAlign w:val="center"/>
          </w:tcPr>
          <w:p w14:paraId="28EB0766"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Neg: 0.2 M ZnSO</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rPr>
              <w:t xml:space="preserve"> + 4 M LiBr;</w:t>
            </w:r>
          </w:p>
          <w:p w14:paraId="5B878D86"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Pos: 0.1 M K</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rPr>
              <w:t>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rPr>
              <w:t xml:space="preserve"> + LiMn</w:t>
            </w:r>
            <w:r>
              <w:rPr>
                <w:rFonts w:ascii="Times New Roman" w:eastAsia="等线" w:hAnsi="Times New Roman" w:cs="Times New Roman"/>
                <w:b w:val="0"/>
                <w:bCs w:val="0"/>
                <w:color w:val="000000"/>
                <w:sz w:val="18"/>
                <w:szCs w:val="18"/>
                <w:vertAlign w:val="subscript"/>
              </w:rPr>
              <w:t>0.2</w:t>
            </w:r>
            <w:r>
              <w:rPr>
                <w:rFonts w:ascii="Times New Roman" w:eastAsia="等线" w:hAnsi="Times New Roman" w:cs="Times New Roman"/>
                <w:b w:val="0"/>
                <w:bCs w:val="0"/>
                <w:color w:val="000000"/>
                <w:sz w:val="18"/>
                <w:szCs w:val="18"/>
              </w:rPr>
              <w:t>Fe</w:t>
            </w:r>
            <w:r>
              <w:rPr>
                <w:rFonts w:ascii="Times New Roman" w:eastAsia="等线" w:hAnsi="Times New Roman" w:cs="Times New Roman"/>
                <w:b w:val="0"/>
                <w:bCs w:val="0"/>
                <w:color w:val="000000"/>
                <w:sz w:val="18"/>
                <w:szCs w:val="18"/>
                <w:vertAlign w:val="subscript"/>
              </w:rPr>
              <w:t>0.8</w:t>
            </w:r>
            <w:r>
              <w:rPr>
                <w:rFonts w:ascii="Times New Roman" w:eastAsia="等线" w:hAnsi="Times New Roman" w:cs="Times New Roman"/>
                <w:b w:val="0"/>
                <w:bCs w:val="0"/>
                <w:color w:val="000000"/>
                <w:sz w:val="18"/>
                <w:szCs w:val="18"/>
              </w:rPr>
              <w:t>PO</w:t>
            </w:r>
            <w:r>
              <w:rPr>
                <w:rFonts w:ascii="Times New Roman" w:eastAsia="等线" w:hAnsi="Times New Roman" w:cs="Times New Roman"/>
                <w:b w:val="0"/>
                <w:bCs w:val="0"/>
                <w:color w:val="000000"/>
                <w:sz w:val="18"/>
                <w:szCs w:val="18"/>
                <w:vertAlign w:val="subscript"/>
              </w:rPr>
              <w:t>4</w:t>
            </w:r>
          </w:p>
        </w:tc>
        <w:tc>
          <w:tcPr>
            <w:tcW w:w="522" w:type="pct"/>
            <w:tcBorders>
              <w:top w:val="single" w:sz="4" w:space="0" w:color="7F7F7F"/>
              <w:bottom w:val="single" w:sz="4" w:space="0" w:color="7F7F7F"/>
            </w:tcBorders>
            <w:vAlign w:val="center"/>
          </w:tcPr>
          <w:p w14:paraId="7A4D33BB"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w:t>
            </w:r>
          </w:p>
        </w:tc>
        <w:tc>
          <w:tcPr>
            <w:tcW w:w="567" w:type="pct"/>
            <w:tcBorders>
              <w:top w:val="single" w:sz="4" w:space="0" w:color="7F7F7F"/>
              <w:bottom w:val="single" w:sz="4" w:space="0" w:color="7F7F7F"/>
            </w:tcBorders>
            <w:vAlign w:val="center"/>
          </w:tcPr>
          <w:p w14:paraId="7EC675E8"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~16.6</w:t>
            </w:r>
          </w:p>
        </w:tc>
        <w:tc>
          <w:tcPr>
            <w:tcW w:w="453" w:type="pct"/>
            <w:tcBorders>
              <w:top w:val="single" w:sz="4" w:space="0" w:color="7F7F7F"/>
              <w:bottom w:val="single" w:sz="4" w:space="0" w:color="7F7F7F"/>
            </w:tcBorders>
            <w:vAlign w:val="center"/>
          </w:tcPr>
          <w:p w14:paraId="1EA6318E"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99.9%</w:t>
            </w:r>
          </w:p>
        </w:tc>
        <w:tc>
          <w:tcPr>
            <w:tcW w:w="428" w:type="pct"/>
            <w:tcBorders>
              <w:top w:val="single" w:sz="4" w:space="0" w:color="7F7F7F"/>
              <w:bottom w:val="single" w:sz="4" w:space="0" w:color="7F7F7F"/>
            </w:tcBorders>
            <w:vAlign w:val="center"/>
          </w:tcPr>
          <w:p w14:paraId="68C7DA31"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84.9%</w:t>
            </w:r>
          </w:p>
        </w:tc>
        <w:tc>
          <w:tcPr>
            <w:tcW w:w="511" w:type="pct"/>
            <w:tcBorders>
              <w:top w:val="single" w:sz="4" w:space="0" w:color="7F7F7F"/>
              <w:bottom w:val="single" w:sz="4" w:space="0" w:color="7F7F7F"/>
            </w:tcBorders>
            <w:vAlign w:val="center"/>
          </w:tcPr>
          <w:p w14:paraId="560A8030"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~100 cycles</w:t>
            </w:r>
          </w:p>
        </w:tc>
        <w:tc>
          <w:tcPr>
            <w:tcW w:w="584" w:type="pct"/>
            <w:tcBorders>
              <w:top w:val="single" w:sz="4" w:space="0" w:color="7F7F7F"/>
              <w:bottom w:val="single" w:sz="4" w:space="0" w:color="7F7F7F"/>
            </w:tcBorders>
            <w:vAlign w:val="center"/>
          </w:tcPr>
          <w:p w14:paraId="6BE48AF9" w14:textId="2BBDE8FF"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29</w:t>
            </w:r>
            <w:r>
              <w:rPr>
                <w:rFonts w:ascii="Times New Roman" w:eastAsia="等线" w:hAnsi="Times New Roman" w:cs="Times New Roman"/>
                <w:color w:val="000000"/>
                <w:sz w:val="18"/>
                <w:szCs w:val="18"/>
              </w:rPr>
              <w:t>]</w:t>
            </w:r>
          </w:p>
        </w:tc>
      </w:tr>
      <w:tr w:rsidR="00F805DB" w14:paraId="71360B4F" w14:textId="77777777" w:rsidTr="00F805DB">
        <w:trPr>
          <w:trHeight w:val="593"/>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5AF8AB35" w14:textId="77777777" w:rsidR="00F805DB" w:rsidRDefault="003A1E74" w:rsidP="00D06950">
            <w:pPr>
              <w:kinsoku w:val="0"/>
              <w:jc w:val="center"/>
              <w:rPr>
                <w:rFonts w:ascii="Times New Roman" w:eastAsia="等线" w:hAnsi="Times New Roman" w:cs="Times New Roman"/>
                <w:b w:val="0"/>
                <w:bCs w:val="0"/>
                <w:color w:val="000000"/>
                <w:sz w:val="18"/>
                <w:szCs w:val="18"/>
                <w:lang w:val="de-DE"/>
              </w:rPr>
            </w:pPr>
            <w:r>
              <w:rPr>
                <w:rFonts w:ascii="Times New Roman" w:eastAsia="等线" w:hAnsi="Times New Roman" w:cs="Times New Roman"/>
                <w:b w:val="0"/>
                <w:bCs w:val="0"/>
                <w:color w:val="000000"/>
                <w:sz w:val="18"/>
                <w:szCs w:val="18"/>
                <w:lang w:val="de-DE"/>
              </w:rPr>
              <w:t>Neg: 0.1 M Zn(OH)</w:t>
            </w:r>
            <w:r>
              <w:rPr>
                <w:rFonts w:ascii="Times New Roman" w:eastAsia="等线" w:hAnsi="Times New Roman" w:cs="Times New Roman"/>
                <w:b w:val="0"/>
                <w:bCs w:val="0"/>
                <w:color w:val="000000"/>
                <w:sz w:val="18"/>
                <w:szCs w:val="18"/>
                <w:vertAlign w:val="subscript"/>
                <w:lang w:val="de-DE"/>
              </w:rPr>
              <w:t>4</w:t>
            </w:r>
            <w:r>
              <w:rPr>
                <w:rFonts w:ascii="Times New Roman" w:eastAsia="等线" w:hAnsi="Times New Roman" w:cs="Times New Roman"/>
                <w:b w:val="0"/>
                <w:bCs w:val="0"/>
                <w:color w:val="000000"/>
                <w:sz w:val="18"/>
                <w:szCs w:val="18"/>
                <w:vertAlign w:val="superscript"/>
                <w:lang w:val="de-DE"/>
              </w:rPr>
              <w:t>2-</w:t>
            </w:r>
            <w:r>
              <w:rPr>
                <w:rFonts w:ascii="Times New Roman" w:eastAsia="等线" w:hAnsi="Times New Roman" w:cs="Times New Roman"/>
                <w:b w:val="0"/>
                <w:bCs w:val="0"/>
                <w:color w:val="000000"/>
                <w:sz w:val="18"/>
                <w:szCs w:val="18"/>
                <w:lang w:val="de-DE"/>
              </w:rPr>
              <w:t xml:space="preserve"> + 1 mM DIPSO;</w:t>
            </w:r>
          </w:p>
          <w:p w14:paraId="10CCEAEC"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Pos: 0.2 M K</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rPr>
              <w:t>Fe(CN)</w:t>
            </w:r>
            <w:r>
              <w:rPr>
                <w:rFonts w:ascii="Times New Roman" w:eastAsia="等线" w:hAnsi="Times New Roman" w:cs="Times New Roman"/>
                <w:b w:val="0"/>
                <w:bCs w:val="0"/>
                <w:color w:val="000000"/>
                <w:sz w:val="18"/>
                <w:szCs w:val="18"/>
                <w:vertAlign w:val="subscript"/>
              </w:rPr>
              <w:t>6</w:t>
            </w:r>
            <w:r>
              <w:rPr>
                <w:rFonts w:ascii="Times New Roman" w:eastAsia="等线" w:hAnsi="Times New Roman" w:cs="Times New Roman"/>
                <w:b w:val="0"/>
                <w:bCs w:val="0"/>
                <w:color w:val="000000"/>
                <w:sz w:val="18"/>
                <w:szCs w:val="18"/>
              </w:rPr>
              <w:t xml:space="preserve"> + 1 M NaOH</w:t>
            </w:r>
          </w:p>
        </w:tc>
        <w:tc>
          <w:tcPr>
            <w:tcW w:w="522" w:type="pct"/>
            <w:vAlign w:val="center"/>
          </w:tcPr>
          <w:p w14:paraId="205D0AF8"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80</w:t>
            </w:r>
          </w:p>
        </w:tc>
        <w:tc>
          <w:tcPr>
            <w:tcW w:w="567" w:type="pct"/>
            <w:vAlign w:val="center"/>
          </w:tcPr>
          <w:p w14:paraId="2C7A9E84"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6.67</w:t>
            </w:r>
          </w:p>
        </w:tc>
        <w:tc>
          <w:tcPr>
            <w:tcW w:w="453" w:type="pct"/>
            <w:vAlign w:val="center"/>
          </w:tcPr>
          <w:p w14:paraId="7720004C"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95.6%</w:t>
            </w:r>
          </w:p>
        </w:tc>
        <w:tc>
          <w:tcPr>
            <w:tcW w:w="428" w:type="pct"/>
            <w:vAlign w:val="center"/>
          </w:tcPr>
          <w:p w14:paraId="21B8555A"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77.9%</w:t>
            </w:r>
          </w:p>
        </w:tc>
        <w:tc>
          <w:tcPr>
            <w:tcW w:w="511" w:type="pct"/>
            <w:vAlign w:val="center"/>
          </w:tcPr>
          <w:p w14:paraId="37AF2D58"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530 cycles</w:t>
            </w:r>
          </w:p>
        </w:tc>
        <w:tc>
          <w:tcPr>
            <w:tcW w:w="584" w:type="pct"/>
            <w:vAlign w:val="center"/>
          </w:tcPr>
          <w:p w14:paraId="566B6607" w14:textId="1C5609AD"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32</w:t>
            </w:r>
            <w:r>
              <w:rPr>
                <w:rFonts w:ascii="Times New Roman" w:eastAsia="等线" w:hAnsi="Times New Roman" w:cs="Times New Roman"/>
                <w:color w:val="000000"/>
                <w:sz w:val="18"/>
                <w:szCs w:val="18"/>
              </w:rPr>
              <w:t>]</w:t>
            </w:r>
          </w:p>
        </w:tc>
      </w:tr>
      <w:tr w:rsidR="00F805DB" w14:paraId="1A48D432" w14:textId="77777777" w:rsidTr="00F805DB">
        <w:trPr>
          <w:trHeight w:val="550"/>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415CBDB3"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Neg: 1 M ZnCl₂ ; Pos: 0.5 M FeCl₂ + 0.5 M FeCl₃ + 2 M NH₄Cl</w:t>
            </w:r>
          </w:p>
        </w:tc>
        <w:tc>
          <w:tcPr>
            <w:tcW w:w="522" w:type="pct"/>
            <w:vAlign w:val="center"/>
          </w:tcPr>
          <w:p w14:paraId="1DE65A5D"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25</w:t>
            </w:r>
          </w:p>
        </w:tc>
        <w:tc>
          <w:tcPr>
            <w:tcW w:w="567" w:type="pct"/>
            <w:vAlign w:val="center"/>
          </w:tcPr>
          <w:p w14:paraId="29256F90"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19.4</w:t>
            </w:r>
          </w:p>
        </w:tc>
        <w:tc>
          <w:tcPr>
            <w:tcW w:w="453" w:type="pct"/>
            <w:vAlign w:val="center"/>
          </w:tcPr>
          <w:p w14:paraId="1C35AF9F"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92%</w:t>
            </w:r>
          </w:p>
        </w:tc>
        <w:tc>
          <w:tcPr>
            <w:tcW w:w="428" w:type="pct"/>
            <w:vAlign w:val="center"/>
          </w:tcPr>
          <w:p w14:paraId="529F251A"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78%</w:t>
            </w:r>
          </w:p>
        </w:tc>
        <w:tc>
          <w:tcPr>
            <w:tcW w:w="511" w:type="pct"/>
            <w:vAlign w:val="center"/>
          </w:tcPr>
          <w:p w14:paraId="3E5F3515"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30 cycles</w:t>
            </w:r>
          </w:p>
        </w:tc>
        <w:tc>
          <w:tcPr>
            <w:tcW w:w="584" w:type="pct"/>
            <w:vAlign w:val="center"/>
          </w:tcPr>
          <w:p w14:paraId="658429EA" w14:textId="366D5B58"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55</w:t>
            </w:r>
            <w:r>
              <w:rPr>
                <w:rFonts w:ascii="Times New Roman" w:eastAsia="等线" w:hAnsi="Times New Roman" w:cs="Times New Roman"/>
                <w:color w:val="000000"/>
                <w:sz w:val="18"/>
                <w:szCs w:val="18"/>
              </w:rPr>
              <w:t>]</w:t>
            </w:r>
          </w:p>
        </w:tc>
      </w:tr>
      <w:tr w:rsidR="00F805DB" w14:paraId="42B0877C" w14:textId="77777777" w:rsidTr="00F805DB">
        <w:trPr>
          <w:trHeight w:val="560"/>
          <w:jc w:val="center"/>
        </w:trPr>
        <w:tc>
          <w:tcPr>
            <w:cnfStyle w:val="001000000000" w:firstRow="0" w:lastRow="0" w:firstColumn="1" w:lastColumn="0" w:oddVBand="0" w:evenVBand="0" w:oddHBand="0" w:evenHBand="0" w:firstRowFirstColumn="0" w:firstRowLastColumn="0" w:lastRowFirstColumn="0" w:lastRowLastColumn="0"/>
            <w:tcW w:w="1932" w:type="pct"/>
            <w:tcBorders>
              <w:top w:val="single" w:sz="4" w:space="0" w:color="7F7F7F"/>
              <w:bottom w:val="single" w:sz="4" w:space="0" w:color="7F7F7F"/>
            </w:tcBorders>
            <w:vAlign w:val="center"/>
          </w:tcPr>
          <w:p w14:paraId="77014200" w14:textId="77777777" w:rsidR="00F805DB" w:rsidRDefault="003A1E74" w:rsidP="00D06950">
            <w:pPr>
              <w:kinsoku w:val="0"/>
              <w:jc w:val="center"/>
              <w:rPr>
                <w:rFonts w:ascii="Times New Roman" w:eastAsia="等线" w:hAnsi="Times New Roman" w:cs="Times New Roman"/>
                <w:b w:val="0"/>
                <w:bCs w:val="0"/>
                <w:color w:val="000000"/>
                <w:sz w:val="18"/>
                <w:szCs w:val="18"/>
                <w:lang w:val="de-DE"/>
              </w:rPr>
            </w:pPr>
            <w:r>
              <w:rPr>
                <w:rFonts w:ascii="Times New Roman" w:eastAsia="等线" w:hAnsi="Times New Roman" w:cs="Times New Roman"/>
                <w:b w:val="0"/>
                <w:bCs w:val="0"/>
                <w:color w:val="000000"/>
                <w:sz w:val="18"/>
                <w:szCs w:val="18"/>
                <w:lang w:val="de-DE"/>
              </w:rPr>
              <w:t xml:space="preserve">Neg: 0.4 M ZnO + 5.6 M NaOH + 0.2 M Ser; Pos: 0.4 M </w:t>
            </w:r>
            <w:r>
              <w:rPr>
                <w:rFonts w:ascii="Times New Roman" w:eastAsia="等线" w:hAnsi="Times New Roman" w:cs="Times New Roman"/>
                <w:b w:val="0"/>
                <w:bCs w:val="0"/>
                <w:color w:val="000000"/>
                <w:sz w:val="18"/>
                <w:szCs w:val="18"/>
                <w:lang w:val="de-DE"/>
              </w:rPr>
              <w:t>K₄Fe(CN)</w:t>
            </w:r>
            <w:r>
              <w:rPr>
                <w:rFonts w:ascii="Times New Roman" w:eastAsia="等线" w:hAnsi="Times New Roman" w:cs="Times New Roman"/>
                <w:b w:val="0"/>
                <w:bCs w:val="0"/>
                <w:color w:val="000000"/>
                <w:sz w:val="18"/>
                <w:szCs w:val="18"/>
                <w:vertAlign w:val="subscript"/>
                <w:lang w:val="de-DE"/>
              </w:rPr>
              <w:t>6</w:t>
            </w:r>
            <w:r>
              <w:rPr>
                <w:rFonts w:ascii="Times New Roman" w:eastAsia="等线" w:hAnsi="Times New Roman" w:cs="Times New Roman"/>
                <w:b w:val="0"/>
                <w:bCs w:val="0"/>
                <w:color w:val="000000"/>
                <w:sz w:val="18"/>
                <w:szCs w:val="18"/>
                <w:lang w:val="de-DE"/>
              </w:rPr>
              <w:t xml:space="preserve"> + 4 M NaOH</w:t>
            </w:r>
          </w:p>
        </w:tc>
        <w:tc>
          <w:tcPr>
            <w:tcW w:w="522" w:type="pct"/>
            <w:tcBorders>
              <w:top w:val="single" w:sz="4" w:space="0" w:color="7F7F7F"/>
              <w:bottom w:val="single" w:sz="4" w:space="0" w:color="7F7F7F"/>
            </w:tcBorders>
            <w:vAlign w:val="center"/>
          </w:tcPr>
          <w:p w14:paraId="064DF0EA"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w:t>
            </w:r>
          </w:p>
        </w:tc>
        <w:tc>
          <w:tcPr>
            <w:tcW w:w="567" w:type="pct"/>
            <w:tcBorders>
              <w:top w:val="single" w:sz="4" w:space="0" w:color="7F7F7F"/>
              <w:bottom w:val="single" w:sz="4" w:space="0" w:color="7F7F7F"/>
            </w:tcBorders>
            <w:vAlign w:val="center"/>
          </w:tcPr>
          <w:p w14:paraId="771FFEAC"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30</w:t>
            </w:r>
          </w:p>
        </w:tc>
        <w:tc>
          <w:tcPr>
            <w:tcW w:w="453" w:type="pct"/>
            <w:tcBorders>
              <w:top w:val="single" w:sz="4" w:space="0" w:color="7F7F7F"/>
              <w:bottom w:val="single" w:sz="4" w:space="0" w:color="7F7F7F"/>
            </w:tcBorders>
            <w:vAlign w:val="center"/>
          </w:tcPr>
          <w:p w14:paraId="2179F922"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99.21%</w:t>
            </w:r>
          </w:p>
        </w:tc>
        <w:tc>
          <w:tcPr>
            <w:tcW w:w="428" w:type="pct"/>
            <w:tcBorders>
              <w:top w:val="single" w:sz="4" w:space="0" w:color="7F7F7F"/>
              <w:bottom w:val="single" w:sz="4" w:space="0" w:color="7F7F7F"/>
            </w:tcBorders>
            <w:vAlign w:val="center"/>
          </w:tcPr>
          <w:p w14:paraId="5F574F83"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79.89%</w:t>
            </w:r>
          </w:p>
        </w:tc>
        <w:tc>
          <w:tcPr>
            <w:tcW w:w="511" w:type="pct"/>
            <w:tcBorders>
              <w:top w:val="single" w:sz="4" w:space="0" w:color="7F7F7F"/>
              <w:bottom w:val="single" w:sz="4" w:space="0" w:color="7F7F7F"/>
            </w:tcBorders>
            <w:vAlign w:val="center"/>
          </w:tcPr>
          <w:p w14:paraId="33923D57"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&gt;180 cycles</w:t>
            </w:r>
          </w:p>
        </w:tc>
        <w:tc>
          <w:tcPr>
            <w:tcW w:w="584" w:type="pct"/>
            <w:tcBorders>
              <w:top w:val="single" w:sz="4" w:space="0" w:color="7F7F7F"/>
              <w:bottom w:val="single" w:sz="4" w:space="0" w:color="7F7F7F"/>
            </w:tcBorders>
            <w:vAlign w:val="center"/>
          </w:tcPr>
          <w:p w14:paraId="0C4809E7" w14:textId="624CC6A4"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56</w:t>
            </w:r>
            <w:r>
              <w:rPr>
                <w:rFonts w:ascii="Times New Roman" w:eastAsia="等线" w:hAnsi="Times New Roman" w:cs="Times New Roman"/>
                <w:color w:val="000000"/>
                <w:sz w:val="18"/>
                <w:szCs w:val="18"/>
              </w:rPr>
              <w:t>]</w:t>
            </w:r>
          </w:p>
        </w:tc>
      </w:tr>
      <w:tr w:rsidR="00F805DB" w14:paraId="7A2B1996" w14:textId="77777777" w:rsidTr="00F805DB">
        <w:trPr>
          <w:trHeight w:val="620"/>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094A6C1A" w14:textId="77777777" w:rsidR="00F805DB" w:rsidRDefault="003A1E74" w:rsidP="00D06950">
            <w:pPr>
              <w:kinsoku w:val="0"/>
              <w:jc w:val="center"/>
              <w:rPr>
                <w:rFonts w:ascii="Times New Roman" w:eastAsia="等线" w:hAnsi="Times New Roman" w:cs="Times New Roman"/>
                <w:b w:val="0"/>
                <w:bCs w:val="0"/>
                <w:color w:val="000000"/>
                <w:sz w:val="18"/>
                <w:szCs w:val="18"/>
                <w:lang w:val="de-DE"/>
              </w:rPr>
            </w:pPr>
            <w:r>
              <w:rPr>
                <w:rFonts w:ascii="Times New Roman" w:eastAsia="等线" w:hAnsi="Times New Roman" w:cs="Times New Roman"/>
                <w:b w:val="0"/>
                <w:bCs w:val="0"/>
                <w:color w:val="000000"/>
                <w:sz w:val="18"/>
                <w:szCs w:val="18"/>
                <w:lang w:val="de-DE"/>
              </w:rPr>
              <w:t>Neg: 0.4 M Na</w:t>
            </w:r>
            <w:r>
              <w:rPr>
                <w:rFonts w:ascii="Times New Roman" w:eastAsia="等线" w:hAnsi="Times New Roman" w:cs="Times New Roman"/>
                <w:b w:val="0"/>
                <w:bCs w:val="0"/>
                <w:color w:val="000000"/>
                <w:sz w:val="18"/>
                <w:szCs w:val="18"/>
                <w:vertAlign w:val="subscript"/>
                <w:lang w:val="de-DE"/>
              </w:rPr>
              <w:t>2</w:t>
            </w:r>
            <w:r>
              <w:rPr>
                <w:rFonts w:ascii="Times New Roman" w:eastAsia="等线" w:hAnsi="Times New Roman" w:cs="Times New Roman"/>
                <w:b w:val="0"/>
                <w:bCs w:val="0"/>
                <w:color w:val="000000"/>
                <w:sz w:val="18"/>
                <w:szCs w:val="18"/>
                <w:lang w:val="de-DE"/>
              </w:rPr>
              <w:t>Zn(OH)</w:t>
            </w:r>
            <w:r>
              <w:rPr>
                <w:rFonts w:ascii="Times New Roman" w:eastAsia="等线" w:hAnsi="Times New Roman" w:cs="Times New Roman"/>
                <w:b w:val="0"/>
                <w:bCs w:val="0"/>
                <w:color w:val="000000"/>
                <w:sz w:val="18"/>
                <w:szCs w:val="18"/>
                <w:vertAlign w:val="subscript"/>
                <w:lang w:val="de-DE"/>
              </w:rPr>
              <w:t>4</w:t>
            </w:r>
            <w:r>
              <w:rPr>
                <w:rFonts w:ascii="Times New Roman" w:eastAsia="等线" w:hAnsi="Times New Roman" w:cs="Times New Roman"/>
                <w:b w:val="0"/>
                <w:bCs w:val="0"/>
                <w:color w:val="000000"/>
                <w:sz w:val="18"/>
                <w:szCs w:val="18"/>
                <w:lang w:val="de-DE"/>
              </w:rPr>
              <w:t xml:space="preserve"> + 0.5 M Na</w:t>
            </w:r>
            <w:r>
              <w:rPr>
                <w:rFonts w:ascii="Times New Roman" w:eastAsia="等线" w:hAnsi="Times New Roman" w:cs="Times New Roman"/>
                <w:b w:val="0"/>
                <w:bCs w:val="0"/>
                <w:color w:val="000000"/>
                <w:sz w:val="18"/>
                <w:szCs w:val="18"/>
                <w:vertAlign w:val="subscript"/>
                <w:lang w:val="de-DE"/>
              </w:rPr>
              <w:t>2</w:t>
            </w:r>
            <w:r>
              <w:rPr>
                <w:rFonts w:ascii="Times New Roman" w:eastAsia="等线" w:hAnsi="Times New Roman" w:cs="Times New Roman"/>
                <w:b w:val="0"/>
                <w:bCs w:val="0"/>
                <w:color w:val="000000"/>
                <w:sz w:val="18"/>
                <w:szCs w:val="18"/>
                <w:lang w:val="de-DE"/>
              </w:rPr>
              <w:t>SO</w:t>
            </w:r>
            <w:r>
              <w:rPr>
                <w:rFonts w:ascii="Times New Roman" w:eastAsia="等线" w:hAnsi="Times New Roman" w:cs="Times New Roman"/>
                <w:b w:val="0"/>
                <w:bCs w:val="0"/>
                <w:color w:val="000000"/>
                <w:sz w:val="18"/>
                <w:szCs w:val="18"/>
                <w:vertAlign w:val="subscript"/>
                <w:lang w:val="de-DE"/>
              </w:rPr>
              <w:t>4</w:t>
            </w:r>
            <w:r>
              <w:rPr>
                <w:rFonts w:ascii="Times New Roman" w:eastAsia="等线" w:hAnsi="Times New Roman" w:cs="Times New Roman"/>
                <w:b w:val="0"/>
                <w:bCs w:val="0"/>
                <w:color w:val="000000"/>
                <w:sz w:val="18"/>
                <w:szCs w:val="18"/>
                <w:lang w:val="de-DE"/>
              </w:rPr>
              <w:t>;</w:t>
            </w:r>
          </w:p>
          <w:p w14:paraId="0721E2F0" w14:textId="77777777" w:rsidR="00F805DB" w:rsidRDefault="003A1E74" w:rsidP="00D06950">
            <w:pPr>
              <w:kinsoku w:val="0"/>
              <w:jc w:val="center"/>
              <w:rPr>
                <w:rFonts w:ascii="Times New Roman" w:eastAsia="等线" w:hAnsi="Times New Roman" w:cs="Times New Roman"/>
                <w:b w:val="0"/>
                <w:bCs w:val="0"/>
                <w:color w:val="000000"/>
                <w:sz w:val="18"/>
                <w:szCs w:val="18"/>
                <w:lang w:val="de-DE"/>
              </w:rPr>
            </w:pPr>
            <w:r>
              <w:rPr>
                <w:rFonts w:ascii="Times New Roman" w:eastAsia="等线" w:hAnsi="Times New Roman" w:cs="Times New Roman"/>
                <w:b w:val="0"/>
                <w:bCs w:val="0"/>
                <w:color w:val="000000"/>
                <w:sz w:val="18"/>
                <w:szCs w:val="18"/>
                <w:lang w:val="de-DE"/>
              </w:rPr>
              <w:t>Pos: 0.8 M Na</w:t>
            </w:r>
            <w:r>
              <w:rPr>
                <w:rFonts w:ascii="Times New Roman" w:eastAsia="等线" w:hAnsi="Times New Roman" w:cs="Times New Roman"/>
                <w:b w:val="0"/>
                <w:bCs w:val="0"/>
                <w:color w:val="000000"/>
                <w:sz w:val="18"/>
                <w:szCs w:val="18"/>
                <w:vertAlign w:val="subscript"/>
                <w:lang w:val="de-DE"/>
              </w:rPr>
              <w:t>4</w:t>
            </w:r>
            <w:r>
              <w:rPr>
                <w:rFonts w:ascii="Times New Roman" w:eastAsia="等线" w:hAnsi="Times New Roman" w:cs="Times New Roman"/>
                <w:b w:val="0"/>
                <w:bCs w:val="0"/>
                <w:color w:val="000000"/>
                <w:sz w:val="18"/>
                <w:szCs w:val="18"/>
                <w:lang w:val="de-DE"/>
              </w:rPr>
              <w:t>Fe(CN)</w:t>
            </w:r>
            <w:r>
              <w:rPr>
                <w:rFonts w:ascii="Times New Roman" w:eastAsia="等线" w:hAnsi="Times New Roman" w:cs="Times New Roman"/>
                <w:b w:val="0"/>
                <w:bCs w:val="0"/>
                <w:color w:val="000000"/>
                <w:sz w:val="18"/>
                <w:szCs w:val="18"/>
                <w:vertAlign w:val="subscript"/>
                <w:lang w:val="de-DE"/>
              </w:rPr>
              <w:t>6</w:t>
            </w:r>
            <w:r>
              <w:rPr>
                <w:rFonts w:ascii="Times New Roman" w:eastAsia="等线" w:hAnsi="Times New Roman" w:cs="Times New Roman"/>
                <w:b w:val="0"/>
                <w:bCs w:val="0"/>
                <w:color w:val="000000"/>
                <w:sz w:val="18"/>
                <w:szCs w:val="18"/>
                <w:lang w:val="de-DE"/>
              </w:rPr>
              <w:t xml:space="preserve"> + 3 M KOH</w:t>
            </w:r>
          </w:p>
        </w:tc>
        <w:tc>
          <w:tcPr>
            <w:tcW w:w="522" w:type="pct"/>
            <w:vAlign w:val="center"/>
          </w:tcPr>
          <w:p w14:paraId="3A0BBB3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80</w:t>
            </w:r>
          </w:p>
        </w:tc>
        <w:tc>
          <w:tcPr>
            <w:tcW w:w="567" w:type="pct"/>
            <w:vAlign w:val="center"/>
          </w:tcPr>
          <w:p w14:paraId="6F1A4FB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18.75</w:t>
            </w:r>
          </w:p>
        </w:tc>
        <w:tc>
          <w:tcPr>
            <w:tcW w:w="453" w:type="pct"/>
            <w:vAlign w:val="center"/>
          </w:tcPr>
          <w:p w14:paraId="5F715A20"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w:t>
            </w:r>
          </w:p>
        </w:tc>
        <w:tc>
          <w:tcPr>
            <w:tcW w:w="428" w:type="pct"/>
            <w:vAlign w:val="center"/>
          </w:tcPr>
          <w:p w14:paraId="1A9B6973"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~88%</w:t>
            </w:r>
          </w:p>
        </w:tc>
        <w:tc>
          <w:tcPr>
            <w:tcW w:w="511" w:type="pct"/>
            <w:vAlign w:val="center"/>
          </w:tcPr>
          <w:p w14:paraId="572922DD"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120 cycles</w:t>
            </w:r>
          </w:p>
        </w:tc>
        <w:tc>
          <w:tcPr>
            <w:tcW w:w="584" w:type="pct"/>
            <w:vAlign w:val="center"/>
          </w:tcPr>
          <w:p w14:paraId="602B5A11" w14:textId="4C793E03" w:rsidR="00F805DB" w:rsidRDefault="00D06950"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w:t>
            </w:r>
            <w:r w:rsidR="003A1E74">
              <w:rPr>
                <w:rFonts w:ascii="Times New Roman" w:eastAsia="等线" w:hAnsi="Times New Roman" w:cs="Times New Roman" w:hint="eastAsia"/>
                <w:color w:val="000000"/>
                <w:sz w:val="18"/>
                <w:szCs w:val="18"/>
              </w:rPr>
              <w:t>57</w:t>
            </w:r>
            <w:r>
              <w:rPr>
                <w:rFonts w:ascii="Times New Roman" w:eastAsia="等线" w:hAnsi="Times New Roman" w:cs="Times New Roman"/>
                <w:color w:val="000000"/>
                <w:sz w:val="18"/>
                <w:szCs w:val="18"/>
              </w:rPr>
              <w:t>]</w:t>
            </w:r>
          </w:p>
        </w:tc>
      </w:tr>
      <w:tr w:rsidR="00F805DB" w14:paraId="16AEE18A" w14:textId="77777777" w:rsidTr="00F805DB">
        <w:trPr>
          <w:trHeight w:val="726"/>
          <w:jc w:val="center"/>
        </w:trPr>
        <w:tc>
          <w:tcPr>
            <w:cnfStyle w:val="001000000000" w:firstRow="0" w:lastRow="0" w:firstColumn="1" w:lastColumn="0" w:oddVBand="0" w:evenVBand="0" w:oddHBand="0" w:evenHBand="0" w:firstRowFirstColumn="0" w:firstRowLastColumn="0" w:lastRowFirstColumn="0" w:lastRowLastColumn="0"/>
            <w:tcW w:w="1932" w:type="pct"/>
            <w:vAlign w:val="center"/>
          </w:tcPr>
          <w:p w14:paraId="62818068" w14:textId="77777777" w:rsidR="00F805DB" w:rsidRDefault="003A1E74" w:rsidP="00D06950">
            <w:pPr>
              <w:kinsoku w:val="0"/>
              <w:jc w:val="center"/>
              <w:rPr>
                <w:rFonts w:ascii="Times New Roman" w:eastAsia="等线" w:hAnsi="Times New Roman" w:cs="Times New Roman"/>
                <w:b w:val="0"/>
                <w:bCs w:val="0"/>
                <w:color w:val="000000"/>
                <w:sz w:val="18"/>
                <w:szCs w:val="18"/>
                <w:vertAlign w:val="superscript"/>
              </w:rPr>
            </w:pPr>
            <w:r>
              <w:rPr>
                <w:rFonts w:ascii="Times New Roman" w:eastAsia="等线" w:hAnsi="Times New Roman" w:cs="Times New Roman"/>
                <w:b w:val="0"/>
                <w:bCs w:val="0"/>
                <w:color w:val="000000"/>
                <w:sz w:val="18"/>
                <w:szCs w:val="18"/>
              </w:rPr>
              <w:t>Neg :0.2M Zn(OH)</w:t>
            </w:r>
            <w:r>
              <w:rPr>
                <w:rFonts w:ascii="Times New Roman" w:eastAsia="等线" w:hAnsi="Times New Roman" w:cs="Times New Roman"/>
                <w:b w:val="0"/>
                <w:bCs w:val="0"/>
                <w:color w:val="000000"/>
                <w:sz w:val="18"/>
                <w:szCs w:val="18"/>
                <w:vertAlign w:val="subscript"/>
              </w:rPr>
              <w:t>4</w:t>
            </w:r>
            <w:r>
              <w:rPr>
                <w:rFonts w:ascii="Times New Roman" w:eastAsia="等线" w:hAnsi="Times New Roman" w:cs="Times New Roman"/>
                <w:b w:val="0"/>
                <w:bCs w:val="0"/>
                <w:color w:val="000000"/>
                <w:sz w:val="18"/>
                <w:szCs w:val="18"/>
                <w:vertAlign w:val="superscript"/>
              </w:rPr>
              <w:t>2-</w:t>
            </w:r>
          </w:p>
          <w:p w14:paraId="1D280BCC" w14:textId="77777777" w:rsidR="00F805DB" w:rsidRDefault="003A1E74" w:rsidP="00D06950">
            <w:pPr>
              <w:kinsoku w:val="0"/>
              <w:jc w:val="center"/>
              <w:rPr>
                <w:rFonts w:ascii="Times New Roman" w:eastAsia="等线" w:hAnsi="Times New Roman" w:cs="Times New Roman"/>
                <w:b w:val="0"/>
                <w:bCs w:val="0"/>
                <w:color w:val="000000"/>
                <w:sz w:val="18"/>
                <w:szCs w:val="18"/>
              </w:rPr>
            </w:pPr>
            <w:r>
              <w:rPr>
                <w:rFonts w:ascii="Times New Roman" w:eastAsia="等线" w:hAnsi="Times New Roman" w:cs="Times New Roman"/>
                <w:b w:val="0"/>
                <w:bCs w:val="0"/>
                <w:color w:val="000000"/>
                <w:sz w:val="18"/>
                <w:szCs w:val="18"/>
              </w:rPr>
              <w:t>+4M NaOH; Pos: 0.4M Na</w:t>
            </w:r>
            <w:r>
              <w:rPr>
                <w:rFonts w:ascii="Times New Roman" w:eastAsia="等线" w:hAnsi="Times New Roman" w:cs="Times New Roman"/>
                <w:b w:val="0"/>
                <w:bCs w:val="0"/>
                <w:color w:val="000000"/>
                <w:sz w:val="18"/>
                <w:szCs w:val="18"/>
                <w:vertAlign w:val="subscript"/>
              </w:rPr>
              <w:t>2</w:t>
            </w:r>
            <w:r>
              <w:rPr>
                <w:rFonts w:ascii="Times New Roman" w:eastAsia="等线" w:hAnsi="Times New Roman" w:cs="Times New Roman"/>
                <w:b w:val="0"/>
                <w:bCs w:val="0"/>
                <w:color w:val="000000"/>
                <w:sz w:val="18"/>
                <w:szCs w:val="18"/>
              </w:rPr>
              <w:t>Fe(CN)</w:t>
            </w:r>
            <w:r>
              <w:rPr>
                <w:rFonts w:ascii="Times New Roman" w:eastAsia="等线" w:hAnsi="Times New Roman" w:cs="Times New Roman"/>
                <w:b w:val="0"/>
                <w:bCs w:val="0"/>
                <w:color w:val="000000"/>
                <w:sz w:val="18"/>
                <w:szCs w:val="18"/>
                <w:vertAlign w:val="subscript"/>
              </w:rPr>
              <w:t>4</w:t>
            </w:r>
          </w:p>
        </w:tc>
        <w:tc>
          <w:tcPr>
            <w:tcW w:w="522" w:type="pct"/>
            <w:vAlign w:val="center"/>
          </w:tcPr>
          <w:p w14:paraId="245947CF"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w:t>
            </w:r>
          </w:p>
        </w:tc>
        <w:tc>
          <w:tcPr>
            <w:tcW w:w="567" w:type="pct"/>
            <w:vAlign w:val="center"/>
          </w:tcPr>
          <w:p w14:paraId="10249A9B"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~25</w:t>
            </w:r>
          </w:p>
        </w:tc>
        <w:tc>
          <w:tcPr>
            <w:tcW w:w="453" w:type="pct"/>
            <w:vAlign w:val="center"/>
          </w:tcPr>
          <w:p w14:paraId="674BEDF2"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~99%</w:t>
            </w:r>
          </w:p>
        </w:tc>
        <w:tc>
          <w:tcPr>
            <w:tcW w:w="428" w:type="pct"/>
            <w:vAlign w:val="center"/>
          </w:tcPr>
          <w:p w14:paraId="66F43B3F"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87.5%</w:t>
            </w:r>
          </w:p>
        </w:tc>
        <w:tc>
          <w:tcPr>
            <w:tcW w:w="511" w:type="pct"/>
            <w:vAlign w:val="center"/>
          </w:tcPr>
          <w:p w14:paraId="4291D407"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500 cycles</w:t>
            </w:r>
          </w:p>
        </w:tc>
        <w:tc>
          <w:tcPr>
            <w:tcW w:w="584" w:type="pct"/>
            <w:vAlign w:val="center"/>
          </w:tcPr>
          <w:p w14:paraId="6F7FD8D9" w14:textId="77777777" w:rsidR="00F805DB" w:rsidRDefault="003A1E74" w:rsidP="00D06950">
            <w:pPr>
              <w:kinsoku w:val="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our work</w:t>
            </w:r>
          </w:p>
        </w:tc>
      </w:tr>
    </w:tbl>
    <w:p w14:paraId="35CE1011" w14:textId="6853339D" w:rsidR="00F805DB" w:rsidRDefault="003A1E74" w:rsidP="00F17103">
      <w:pPr>
        <w:spacing w:before="240" w:after="240"/>
        <w:rPr>
          <w:rFonts w:ascii="Times New Roman" w:hAnsi="Times New Roman" w:cs="Times New Roman"/>
          <w:b/>
          <w:bCs/>
          <w:sz w:val="24"/>
          <w:szCs w:val="24"/>
          <w:lang w:val="de-DE"/>
        </w:rPr>
      </w:pPr>
      <w:r>
        <w:rPr>
          <w:rFonts w:ascii="Times New Roman" w:hAnsi="Times New Roman" w:cs="Times New Roman"/>
          <w:b/>
          <w:bCs/>
          <w:sz w:val="28"/>
          <w:szCs w:val="28"/>
          <w:lang w:val="de-DE"/>
        </w:rPr>
        <w:lastRenderedPageBreak/>
        <w:t xml:space="preserve">Supplementary </w:t>
      </w:r>
      <w:r>
        <w:rPr>
          <w:rFonts w:ascii="Times New Roman" w:hAnsi="Times New Roman" w:cs="Times New Roman" w:hint="eastAsia"/>
          <w:b/>
          <w:bCs/>
          <w:sz w:val="28"/>
          <w:szCs w:val="28"/>
          <w:lang w:val="de-DE"/>
        </w:rPr>
        <w:t>References</w:t>
      </w:r>
    </w:p>
    <w:p w14:paraId="3D4B3A5C" w14:textId="77777777" w:rsidR="00F805DB" w:rsidRDefault="003A1E74" w:rsidP="00D06950">
      <w:pPr>
        <w:pStyle w:val="EndNoteBibliography"/>
        <w:spacing w:before="120" w:after="120"/>
        <w:ind w:left="420" w:hanging="4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Pr>
          <w:rFonts w:ascii="Times New Roman" w:hAnsi="Times New Roman" w:cs="Times New Roman"/>
          <w:sz w:val="24"/>
          <w:szCs w:val="24"/>
        </w:rPr>
        <w:t xml:space="preserve">[S1] X. Wei, J. Guan, Y. Mu, Y. Zou, X. Wei et al., Decoding hydrogen-bond network of electrolyte for cryogenic durable aqueous zinc-ion batteries. Nano-Micro Lett. </w:t>
      </w:r>
      <w:r>
        <w:rPr>
          <w:rFonts w:ascii="Times New Roman" w:hAnsi="Times New Roman" w:cs="Times New Roman"/>
          <w:b/>
          <w:sz w:val="24"/>
          <w:szCs w:val="24"/>
        </w:rPr>
        <w:t>18</w:t>
      </w:r>
      <w:r>
        <w:rPr>
          <w:rFonts w:ascii="Times New Roman" w:hAnsi="Times New Roman" w:cs="Times New Roman"/>
          <w:sz w:val="24"/>
          <w:szCs w:val="24"/>
        </w:rPr>
        <w:t xml:space="preserve">(1), 127 (2026). </w:t>
      </w:r>
      <w:hyperlink r:id="rId33" w:history="1">
        <w:r w:rsidR="00F805DB">
          <w:rPr>
            <w:rStyle w:val="af1"/>
            <w:rFonts w:ascii="Times New Roman" w:hAnsi="Times New Roman" w:cs="Times New Roman"/>
            <w:sz w:val="24"/>
            <w:szCs w:val="24"/>
          </w:rPr>
          <w:t>https://doi.org/10.1007/s40820-025-01970-3</w:t>
        </w:r>
      </w:hyperlink>
    </w:p>
    <w:p w14:paraId="0A0AC1A1" w14:textId="77777777" w:rsidR="00F805DB" w:rsidRDefault="003A1E74" w:rsidP="00D06950">
      <w:pPr>
        <w:pStyle w:val="EndNoteBibliography"/>
        <w:spacing w:before="120" w:after="120"/>
        <w:ind w:left="420" w:hanging="420"/>
        <w:rPr>
          <w:rFonts w:ascii="Times New Roman" w:hAnsi="Times New Roman" w:cs="Times New Roman"/>
          <w:sz w:val="24"/>
          <w:szCs w:val="24"/>
        </w:rPr>
      </w:pPr>
      <w:r>
        <w:rPr>
          <w:rFonts w:ascii="Times New Roman" w:hAnsi="Times New Roman" w:cs="Times New Roman"/>
          <w:sz w:val="24"/>
          <w:szCs w:val="24"/>
        </w:rPr>
        <w:t xml:space="preserve">[S2] P. Sun, L. Ma, W. Zhou, M. Qiu, Z. Wang et al., Simultaneous regulation on solvation shell and electrode interface for dendrite-free zn ion batteries achieved by a low-cost glucose additive. Angew. Chem. Int. Ed. </w:t>
      </w:r>
      <w:r>
        <w:rPr>
          <w:rFonts w:ascii="Times New Roman" w:hAnsi="Times New Roman" w:cs="Times New Roman"/>
          <w:b/>
          <w:sz w:val="24"/>
          <w:szCs w:val="24"/>
        </w:rPr>
        <w:t>60</w:t>
      </w:r>
      <w:r>
        <w:rPr>
          <w:rFonts w:ascii="Times New Roman" w:hAnsi="Times New Roman" w:cs="Times New Roman"/>
          <w:sz w:val="24"/>
          <w:szCs w:val="24"/>
        </w:rPr>
        <w:t xml:space="preserve">(33), </w:t>
      </w:r>
      <w:r>
        <w:rPr>
          <w:rFonts w:ascii="Times New Roman" w:hAnsi="Times New Roman" w:cs="Times New Roman"/>
          <w:sz w:val="24"/>
          <w:szCs w:val="24"/>
        </w:rPr>
        <w:t xml:space="preserve">18247-18255 (2021). </w:t>
      </w:r>
      <w:hyperlink r:id="rId34" w:history="1">
        <w:r w:rsidR="00F805DB">
          <w:rPr>
            <w:rStyle w:val="af1"/>
            <w:rFonts w:ascii="Times New Roman" w:hAnsi="Times New Roman" w:cs="Times New Roman"/>
            <w:sz w:val="24"/>
            <w:szCs w:val="24"/>
          </w:rPr>
          <w:t>https://doi.org/10.1002/anie.202105756</w:t>
        </w:r>
      </w:hyperlink>
    </w:p>
    <w:p w14:paraId="59B2E7AC" w14:textId="77777777" w:rsidR="00F805DB" w:rsidRDefault="003A1E74" w:rsidP="00D06950">
      <w:pPr>
        <w:pStyle w:val="EndNoteBibliography"/>
        <w:spacing w:before="120" w:after="120"/>
        <w:ind w:left="420" w:hanging="420"/>
        <w:rPr>
          <w:rFonts w:ascii="Times New Roman" w:hAnsi="Times New Roman" w:cs="Times New Roman"/>
          <w:sz w:val="24"/>
          <w:szCs w:val="24"/>
        </w:rPr>
      </w:pPr>
      <w:r>
        <w:rPr>
          <w:rFonts w:ascii="Times New Roman" w:hAnsi="Times New Roman" w:cs="Times New Roman"/>
          <w:sz w:val="24"/>
          <w:szCs w:val="24"/>
        </w:rPr>
        <w:t xml:space="preserve">[S3] S. Li, Y. Xu, X. Xu, L. Shi, L. Sun et al., Improved stability of zinc anodes by a trace amount of xylitol. J. Electron. Mater. </w:t>
      </w:r>
      <w:r>
        <w:rPr>
          <w:rFonts w:ascii="Times New Roman" w:hAnsi="Times New Roman" w:cs="Times New Roman"/>
          <w:b/>
          <w:sz w:val="24"/>
          <w:szCs w:val="24"/>
        </w:rPr>
        <w:t>53</w:t>
      </w:r>
      <w:r>
        <w:rPr>
          <w:rFonts w:ascii="Times New Roman" w:hAnsi="Times New Roman" w:cs="Times New Roman"/>
          <w:sz w:val="24"/>
          <w:szCs w:val="24"/>
        </w:rPr>
        <w:t>(1), 40</w:t>
      </w:r>
      <w:r>
        <w:rPr>
          <w:rFonts w:ascii="Times New Roman" w:hAnsi="Times New Roman" w:cs="Times New Roman"/>
          <w:sz w:val="24"/>
          <w:szCs w:val="24"/>
        </w:rPr>
        <w:t xml:space="preserve">8-417 (2024). </w:t>
      </w:r>
      <w:hyperlink r:id="rId35" w:history="1">
        <w:r w:rsidR="00F805DB">
          <w:rPr>
            <w:rStyle w:val="af1"/>
            <w:rFonts w:ascii="Times New Roman" w:hAnsi="Times New Roman" w:cs="Times New Roman"/>
            <w:sz w:val="24"/>
            <w:szCs w:val="24"/>
          </w:rPr>
          <w:t>https://doi.org/10.1007/s11664-023-10793-0</w:t>
        </w:r>
      </w:hyperlink>
    </w:p>
    <w:p w14:paraId="3F6E9570" w14:textId="77777777" w:rsidR="00F805DB" w:rsidRDefault="003A1E74" w:rsidP="00D06950">
      <w:pPr>
        <w:pStyle w:val="EndNoteBibliography"/>
        <w:spacing w:before="120" w:after="120"/>
        <w:ind w:left="420" w:hanging="420"/>
        <w:rPr>
          <w:rFonts w:ascii="Times New Roman" w:hAnsi="Times New Roman" w:cs="Times New Roman"/>
          <w:sz w:val="24"/>
          <w:szCs w:val="24"/>
        </w:rPr>
      </w:pPr>
      <w:r>
        <w:rPr>
          <w:rFonts w:ascii="Times New Roman" w:hAnsi="Times New Roman" w:cs="Times New Roman"/>
          <w:sz w:val="24"/>
          <w:szCs w:val="24"/>
        </w:rPr>
        <w:t>[S4] Y. Quan, M. Yang, M. Chen, W. Zhou, X. Han et al., Electrolyte additive of sorbitol rendering aqueous zinc-ion batteries with dendrite-</w:t>
      </w:r>
      <w:r>
        <w:rPr>
          <w:rFonts w:ascii="Times New Roman" w:hAnsi="Times New Roman" w:cs="Times New Roman"/>
          <w:sz w:val="24"/>
          <w:szCs w:val="24"/>
        </w:rPr>
        <w:t xml:space="preserve">free behavior and good anti-freezing ability. Chem. Eng. J. </w:t>
      </w:r>
      <w:r>
        <w:rPr>
          <w:rFonts w:ascii="Times New Roman" w:hAnsi="Times New Roman" w:cs="Times New Roman"/>
          <w:b/>
          <w:sz w:val="24"/>
          <w:szCs w:val="24"/>
        </w:rPr>
        <w:t>458</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141392 (2023). </w:t>
      </w:r>
      <w:hyperlink r:id="rId36" w:history="1">
        <w:r w:rsidR="00F805DB">
          <w:rPr>
            <w:rStyle w:val="af1"/>
            <w:rFonts w:ascii="Times New Roman" w:hAnsi="Times New Roman" w:cs="Times New Roman"/>
            <w:sz w:val="24"/>
            <w:szCs w:val="24"/>
          </w:rPr>
          <w:t>https://doi.org/10.1016/j.cej.2023.141392</w:t>
        </w:r>
      </w:hyperlink>
    </w:p>
    <w:p w14:paraId="1067CF5E" w14:textId="77777777" w:rsidR="00F805DB" w:rsidRDefault="003A1E74" w:rsidP="00D06950">
      <w:pPr>
        <w:pStyle w:val="EndNoteBibliography"/>
        <w:spacing w:before="120" w:after="120"/>
        <w:ind w:left="420" w:hanging="420"/>
        <w:rPr>
          <w:rFonts w:ascii="Times New Roman" w:hAnsi="Times New Roman" w:cs="Times New Roman"/>
          <w:sz w:val="24"/>
          <w:szCs w:val="24"/>
        </w:rPr>
      </w:pPr>
      <w:r>
        <w:rPr>
          <w:rFonts w:ascii="Times New Roman" w:hAnsi="Times New Roman" w:cs="Times New Roman"/>
          <w:sz w:val="24"/>
          <w:szCs w:val="24"/>
        </w:rPr>
        <w:t>[S5] H. Hu, X. Cheng, J. Wang, T. Xuan, L. Wang, High-performance alkaline z</w:t>
      </w:r>
      <w:r>
        <w:rPr>
          <w:rFonts w:ascii="Times New Roman" w:hAnsi="Times New Roman" w:cs="Times New Roman"/>
          <w:sz w:val="24"/>
          <w:szCs w:val="24"/>
        </w:rPr>
        <w:t xml:space="preserve">inc flow batteries enabled by functional electrolyte additive containing nucleophilic groups. Electrochim. Acta </w:t>
      </w:r>
      <w:r>
        <w:rPr>
          <w:rFonts w:ascii="Times New Roman" w:hAnsi="Times New Roman" w:cs="Times New Roman"/>
          <w:b/>
          <w:sz w:val="24"/>
          <w:szCs w:val="24"/>
        </w:rPr>
        <w:t>531</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146434 (2025). </w:t>
      </w:r>
      <w:hyperlink r:id="rId37" w:history="1">
        <w:r w:rsidR="00F805DB">
          <w:rPr>
            <w:rStyle w:val="af1"/>
            <w:rFonts w:ascii="Times New Roman" w:hAnsi="Times New Roman" w:cs="Times New Roman"/>
            <w:sz w:val="24"/>
            <w:szCs w:val="24"/>
          </w:rPr>
          <w:t>https://doi.org/10.1016/j.electacta.2025.146434</w:t>
        </w:r>
      </w:hyperlink>
    </w:p>
    <w:p w14:paraId="798B0F47" w14:textId="77777777" w:rsidR="00F805DB" w:rsidRDefault="003A1E74" w:rsidP="00D06950">
      <w:pPr>
        <w:pStyle w:val="EndNoteBibliography"/>
        <w:spacing w:before="120" w:after="120"/>
        <w:ind w:left="420" w:hanging="420"/>
        <w:rPr>
          <w:rFonts w:ascii="Times New Roman" w:hAnsi="Times New Roman" w:cs="Times New Roman"/>
          <w:sz w:val="24"/>
          <w:szCs w:val="24"/>
        </w:rPr>
      </w:pPr>
      <w:r>
        <w:rPr>
          <w:rFonts w:ascii="Times New Roman" w:hAnsi="Times New Roman" w:cs="Times New Roman"/>
          <w:sz w:val="24"/>
          <w:szCs w:val="24"/>
        </w:rPr>
        <w:t>[S6] L. Zhi,</w:t>
      </w:r>
      <w:r>
        <w:rPr>
          <w:rFonts w:ascii="Times New Roman" w:hAnsi="Times New Roman" w:cs="Times New Roman"/>
          <w:sz w:val="24"/>
          <w:szCs w:val="24"/>
        </w:rPr>
        <w:t xml:space="preserve"> T. Li, X. Liu, Z. Yuan, X. Li, Functional complexed zincate ions enable dendrite-free long cycle alkaline zinc-based flow batteries. Nano Energy </w:t>
      </w:r>
      <w:r>
        <w:rPr>
          <w:rFonts w:ascii="Times New Roman" w:hAnsi="Times New Roman" w:cs="Times New Roman"/>
          <w:b/>
          <w:sz w:val="24"/>
          <w:szCs w:val="24"/>
        </w:rPr>
        <w:t>102</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107697 (2022). </w:t>
      </w:r>
      <w:hyperlink r:id="rId38" w:history="1">
        <w:r w:rsidR="00F805DB">
          <w:rPr>
            <w:rStyle w:val="af1"/>
            <w:rFonts w:ascii="Times New Roman" w:hAnsi="Times New Roman" w:cs="Times New Roman"/>
            <w:sz w:val="24"/>
            <w:szCs w:val="24"/>
          </w:rPr>
          <w:t>https://doi.org/10.1016/j.nanoen.2022.107697</w:t>
        </w:r>
      </w:hyperlink>
    </w:p>
    <w:p w14:paraId="66D61798" w14:textId="015F394A" w:rsidR="00F805DB" w:rsidRDefault="003A1E74" w:rsidP="00D06950">
      <w:pPr>
        <w:adjustRightInd w:val="0"/>
        <w:snapToGrid w:val="0"/>
        <w:spacing w:before="120" w:after="120"/>
        <w:rPr>
          <w:rFonts w:ascii="Times New Roman" w:hAnsi="Times New Roman" w:cs="Times New Roman"/>
          <w:sz w:val="24"/>
          <w:szCs w:val="24"/>
        </w:rPr>
      </w:pPr>
      <w:r>
        <w:rPr>
          <w:rFonts w:ascii="Times New Roman" w:hAnsi="Times New Roman" w:cs="Times New Roman"/>
          <w:sz w:val="24"/>
          <w:szCs w:val="24"/>
        </w:rPr>
        <w:fldChar w:fldCharType="end"/>
      </w:r>
    </w:p>
    <w:sectPr w:rsidR="00F805DB">
      <w:headerReference w:type="default" r:id="rId39"/>
      <w:footerReference w:type="default" r:id="rId4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E0251" w14:textId="77777777" w:rsidR="003A1E74" w:rsidRDefault="003A1E74">
      <w:r>
        <w:separator/>
      </w:r>
    </w:p>
  </w:endnote>
  <w:endnote w:type="continuationSeparator" w:id="0">
    <w:p w14:paraId="351D4ED2" w14:textId="77777777" w:rsidR="003A1E74" w:rsidRDefault="003A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9A054" w14:textId="2D0422D7" w:rsidR="00F805DB" w:rsidRPr="0036697C" w:rsidRDefault="00D06950" w:rsidP="00D06950">
    <w:pPr>
      <w:pStyle w:val="a5"/>
      <w:jc w:val="center"/>
      <w:rPr>
        <w:rFonts w:ascii="Times New Roman" w:hAnsi="Times New Roman" w:cs="Times New Roman"/>
        <w:sz w:val="24"/>
        <w:szCs w:val="24"/>
      </w:rPr>
    </w:pPr>
    <w:sdt>
      <w:sdtPr>
        <w:rPr>
          <w:rFonts w:ascii="Times New Roman" w:hAnsi="Times New Roman" w:cs="Times New Roman"/>
          <w:sz w:val="24"/>
          <w:szCs w:val="24"/>
        </w:rPr>
        <w:id w:val="-599716149"/>
        <w:docPartObj>
          <w:docPartGallery w:val="Page Numbers (Bottom of Page)"/>
          <w:docPartUnique/>
        </w:docPartObj>
      </w:sdtPr>
      <w:sdtContent>
        <w:r w:rsidRPr="0036697C">
          <w:rPr>
            <w:rFonts w:ascii="Times New Roman" w:hAnsi="Times New Roman" w:cs="Times New Roman"/>
            <w:sz w:val="24"/>
            <w:szCs w:val="24"/>
          </w:rPr>
          <w:t>S</w:t>
        </w:r>
        <w:r w:rsidRPr="0036697C">
          <w:rPr>
            <w:rFonts w:ascii="Times New Roman" w:hAnsi="Times New Roman" w:cs="Times New Roman"/>
            <w:sz w:val="24"/>
            <w:szCs w:val="24"/>
          </w:rPr>
          <w:fldChar w:fldCharType="begin"/>
        </w:r>
        <w:r w:rsidRPr="0036697C">
          <w:rPr>
            <w:rFonts w:ascii="Times New Roman" w:hAnsi="Times New Roman" w:cs="Times New Roman"/>
            <w:sz w:val="24"/>
            <w:szCs w:val="24"/>
          </w:rPr>
          <w:instrText>PAGE   \* MERGEFORMAT</w:instrText>
        </w:r>
        <w:r w:rsidRPr="0036697C">
          <w:rPr>
            <w:rFonts w:ascii="Times New Roman" w:hAnsi="Times New Roman" w:cs="Times New Roman"/>
            <w:sz w:val="24"/>
            <w:szCs w:val="24"/>
          </w:rPr>
          <w:fldChar w:fldCharType="separate"/>
        </w:r>
        <w:r w:rsidRPr="0036697C">
          <w:rPr>
            <w:rFonts w:ascii="Times New Roman" w:hAnsi="Times New Roman" w:cs="Times New Roman"/>
            <w:sz w:val="24"/>
            <w:szCs w:val="24"/>
            <w:lang w:val="zh-CN"/>
          </w:rPr>
          <w:t>2</w:t>
        </w:r>
        <w:r w:rsidRPr="0036697C">
          <w:rPr>
            <w:rFonts w:ascii="Times New Roman" w:hAnsi="Times New Roman" w:cs="Times New Roman"/>
            <w:sz w:val="24"/>
            <w:szCs w:val="24"/>
          </w:rPr>
          <w:fldChar w:fldCharType="end"/>
        </w:r>
      </w:sdtContent>
    </w:sdt>
    <w:r w:rsidRPr="0036697C">
      <w:rPr>
        <w:rFonts w:ascii="Times New Roman" w:hAnsi="Times New Roman" w:cs="Times New Roman"/>
        <w:sz w:val="24"/>
        <w:szCs w:val="24"/>
      </w:rPr>
      <w:t>/S15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0E8C5" w14:textId="77777777" w:rsidR="003A1E74" w:rsidRDefault="003A1E74">
      <w:r>
        <w:separator/>
      </w:r>
    </w:p>
  </w:footnote>
  <w:footnote w:type="continuationSeparator" w:id="0">
    <w:p w14:paraId="440C4345" w14:textId="77777777" w:rsidR="003A1E74" w:rsidRDefault="003A1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1547" w14:textId="77777777" w:rsidR="00F805DB" w:rsidRDefault="003A1E74">
    <w:pPr>
      <w:tabs>
        <w:tab w:val="center" w:pos="4153"/>
        <w:tab w:val="right" w:pos="8306"/>
      </w:tabs>
      <w:snapToGrid w:val="0"/>
      <w:spacing w:beforeLines="50" w:before="120" w:afterLines="50" w:after="120"/>
      <w:jc w:val="center"/>
      <w:rPr>
        <w:rFonts w:ascii="Calibri" w:eastAsia="宋体" w:hAnsi="Calibri" w:cs="Times New Roman"/>
        <w:sz w:val="18"/>
        <w:szCs w:val="18"/>
      </w:rPr>
    </w:pPr>
    <w:hyperlink r:id="rId1" w:history="1">
      <w:r w:rsidR="00F805DB">
        <w:rPr>
          <w:rFonts w:ascii="Times New Roman" w:eastAsia="宋体" w:hAnsi="Times New Roman" w:cs="Times New Roman" w:hint="eastAsia"/>
          <w:color w:val="0000FF"/>
          <w:sz w:val="24"/>
          <w:szCs w:val="24"/>
          <w:u w:val="single"/>
        </w:rPr>
        <w:t>Nano-Micro Letters</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I3MTC1MDYwsjQ1N7JU0lEKTi0uzszPAykwNKwFAA7AhJItAAAA"/>
    <w:docVar w:name="EN.InstantFormat" w:val="&lt;ENInstantFormat&gt;&lt;Enabled&gt;1&lt;/Enabled&gt;&lt;ScanUnformatted&gt;1&lt;/ScanUnformatted&gt;&lt;ScanChanges&gt;1&lt;/ScanChanges&gt;&lt;Suspended&gt;0&lt;/Suspended&gt;&lt;/ENInstantFormat&gt;"/>
    <w:docVar w:name="EN.Layout" w:val="&lt;ENLayout&gt;&lt;Style&gt;Nano-Micro Letters SI-072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D6D86"/>
    <w:rsid w:val="00000C94"/>
    <w:rsid w:val="000028B8"/>
    <w:rsid w:val="000036AA"/>
    <w:rsid w:val="00005416"/>
    <w:rsid w:val="000058A0"/>
    <w:rsid w:val="00012527"/>
    <w:rsid w:val="000127C4"/>
    <w:rsid w:val="00014A1D"/>
    <w:rsid w:val="00026981"/>
    <w:rsid w:val="00026F3B"/>
    <w:rsid w:val="0003513F"/>
    <w:rsid w:val="000366C4"/>
    <w:rsid w:val="0003796F"/>
    <w:rsid w:val="000511BA"/>
    <w:rsid w:val="0005165C"/>
    <w:rsid w:val="00061523"/>
    <w:rsid w:val="00091049"/>
    <w:rsid w:val="00092263"/>
    <w:rsid w:val="000A5DA0"/>
    <w:rsid w:val="000B41D8"/>
    <w:rsid w:val="000D7462"/>
    <w:rsid w:val="000E26C3"/>
    <w:rsid w:val="000E56A8"/>
    <w:rsid w:val="000F0000"/>
    <w:rsid w:val="000F20E5"/>
    <w:rsid w:val="000F337B"/>
    <w:rsid w:val="000F466C"/>
    <w:rsid w:val="00105713"/>
    <w:rsid w:val="00105927"/>
    <w:rsid w:val="001128A8"/>
    <w:rsid w:val="0012585A"/>
    <w:rsid w:val="00136208"/>
    <w:rsid w:val="00137160"/>
    <w:rsid w:val="00141FA8"/>
    <w:rsid w:val="00141FC5"/>
    <w:rsid w:val="0014703D"/>
    <w:rsid w:val="00151539"/>
    <w:rsid w:val="001577C4"/>
    <w:rsid w:val="001635DC"/>
    <w:rsid w:val="001668C0"/>
    <w:rsid w:val="0016705E"/>
    <w:rsid w:val="00173A85"/>
    <w:rsid w:val="001847AB"/>
    <w:rsid w:val="0018685A"/>
    <w:rsid w:val="00196186"/>
    <w:rsid w:val="001A12C4"/>
    <w:rsid w:val="001A5EED"/>
    <w:rsid w:val="001A7598"/>
    <w:rsid w:val="001C2729"/>
    <w:rsid w:val="001C42B0"/>
    <w:rsid w:val="001E409C"/>
    <w:rsid w:val="001F52F9"/>
    <w:rsid w:val="00205FC2"/>
    <w:rsid w:val="00210AD2"/>
    <w:rsid w:val="00212BAF"/>
    <w:rsid w:val="00213E42"/>
    <w:rsid w:val="002212A0"/>
    <w:rsid w:val="00226F48"/>
    <w:rsid w:val="0023064A"/>
    <w:rsid w:val="00232FEF"/>
    <w:rsid w:val="002419B7"/>
    <w:rsid w:val="00244952"/>
    <w:rsid w:val="002532B6"/>
    <w:rsid w:val="00255D62"/>
    <w:rsid w:val="00256A75"/>
    <w:rsid w:val="00277E29"/>
    <w:rsid w:val="002823FD"/>
    <w:rsid w:val="00284169"/>
    <w:rsid w:val="00290426"/>
    <w:rsid w:val="00291409"/>
    <w:rsid w:val="002A4835"/>
    <w:rsid w:val="002B329A"/>
    <w:rsid w:val="002B34E9"/>
    <w:rsid w:val="002B3C86"/>
    <w:rsid w:val="002B4D9F"/>
    <w:rsid w:val="002B676F"/>
    <w:rsid w:val="002D1DBB"/>
    <w:rsid w:val="002E3F04"/>
    <w:rsid w:val="002E6486"/>
    <w:rsid w:val="002F5783"/>
    <w:rsid w:val="00312DE6"/>
    <w:rsid w:val="00313AA6"/>
    <w:rsid w:val="00322946"/>
    <w:rsid w:val="0032719B"/>
    <w:rsid w:val="003341CC"/>
    <w:rsid w:val="00334B76"/>
    <w:rsid w:val="00343A38"/>
    <w:rsid w:val="0034798E"/>
    <w:rsid w:val="00351C68"/>
    <w:rsid w:val="0035394B"/>
    <w:rsid w:val="0036392B"/>
    <w:rsid w:val="0036697C"/>
    <w:rsid w:val="00366C34"/>
    <w:rsid w:val="00383F3F"/>
    <w:rsid w:val="00384558"/>
    <w:rsid w:val="00385807"/>
    <w:rsid w:val="00385C17"/>
    <w:rsid w:val="003906BD"/>
    <w:rsid w:val="00394AB8"/>
    <w:rsid w:val="003A15E0"/>
    <w:rsid w:val="003A1E74"/>
    <w:rsid w:val="003A45F8"/>
    <w:rsid w:val="003B4B08"/>
    <w:rsid w:val="003B5AA5"/>
    <w:rsid w:val="003B5DF6"/>
    <w:rsid w:val="003B68BF"/>
    <w:rsid w:val="003B73C4"/>
    <w:rsid w:val="003C00FB"/>
    <w:rsid w:val="003C23CC"/>
    <w:rsid w:val="003D3E46"/>
    <w:rsid w:val="003F1351"/>
    <w:rsid w:val="003F385C"/>
    <w:rsid w:val="00406C14"/>
    <w:rsid w:val="00413671"/>
    <w:rsid w:val="00413A05"/>
    <w:rsid w:val="00421788"/>
    <w:rsid w:val="00423411"/>
    <w:rsid w:val="00430483"/>
    <w:rsid w:val="00431402"/>
    <w:rsid w:val="00436A31"/>
    <w:rsid w:val="004455E2"/>
    <w:rsid w:val="00465914"/>
    <w:rsid w:val="00474597"/>
    <w:rsid w:val="004749E7"/>
    <w:rsid w:val="00477BD6"/>
    <w:rsid w:val="004867CE"/>
    <w:rsid w:val="0048769B"/>
    <w:rsid w:val="00490C9C"/>
    <w:rsid w:val="0049692E"/>
    <w:rsid w:val="00497BA7"/>
    <w:rsid w:val="004A1147"/>
    <w:rsid w:val="004A40A9"/>
    <w:rsid w:val="004B2D50"/>
    <w:rsid w:val="004C6877"/>
    <w:rsid w:val="004C68B7"/>
    <w:rsid w:val="004C7537"/>
    <w:rsid w:val="004D27AB"/>
    <w:rsid w:val="004D2A10"/>
    <w:rsid w:val="004D2C73"/>
    <w:rsid w:val="004D3AD4"/>
    <w:rsid w:val="004D3DC7"/>
    <w:rsid w:val="004D4568"/>
    <w:rsid w:val="004D506F"/>
    <w:rsid w:val="004D5370"/>
    <w:rsid w:val="004D6377"/>
    <w:rsid w:val="004D6A9F"/>
    <w:rsid w:val="004E1802"/>
    <w:rsid w:val="004E4D4A"/>
    <w:rsid w:val="00507707"/>
    <w:rsid w:val="005149BE"/>
    <w:rsid w:val="00514CE9"/>
    <w:rsid w:val="00515CA0"/>
    <w:rsid w:val="005223B9"/>
    <w:rsid w:val="00531891"/>
    <w:rsid w:val="005426DE"/>
    <w:rsid w:val="00543797"/>
    <w:rsid w:val="00543DBE"/>
    <w:rsid w:val="005446A0"/>
    <w:rsid w:val="00554F60"/>
    <w:rsid w:val="005607D3"/>
    <w:rsid w:val="0057381B"/>
    <w:rsid w:val="005833BD"/>
    <w:rsid w:val="00585583"/>
    <w:rsid w:val="00586EF9"/>
    <w:rsid w:val="00593612"/>
    <w:rsid w:val="00595B7B"/>
    <w:rsid w:val="005A050E"/>
    <w:rsid w:val="005A6DBC"/>
    <w:rsid w:val="005C7001"/>
    <w:rsid w:val="005E04F2"/>
    <w:rsid w:val="005E14B2"/>
    <w:rsid w:val="005F0E4E"/>
    <w:rsid w:val="005F48A3"/>
    <w:rsid w:val="005F5AAB"/>
    <w:rsid w:val="005F7864"/>
    <w:rsid w:val="005F7DD8"/>
    <w:rsid w:val="00603184"/>
    <w:rsid w:val="00606C7F"/>
    <w:rsid w:val="00616BD8"/>
    <w:rsid w:val="006249C1"/>
    <w:rsid w:val="006348D2"/>
    <w:rsid w:val="00636512"/>
    <w:rsid w:val="006439F8"/>
    <w:rsid w:val="00645322"/>
    <w:rsid w:val="00645409"/>
    <w:rsid w:val="00652712"/>
    <w:rsid w:val="0066331E"/>
    <w:rsid w:val="006643C8"/>
    <w:rsid w:val="006726CF"/>
    <w:rsid w:val="00673083"/>
    <w:rsid w:val="00675D8F"/>
    <w:rsid w:val="0067796E"/>
    <w:rsid w:val="00683E36"/>
    <w:rsid w:val="006859C6"/>
    <w:rsid w:val="006879AC"/>
    <w:rsid w:val="00690277"/>
    <w:rsid w:val="00696905"/>
    <w:rsid w:val="006A0CD8"/>
    <w:rsid w:val="006C0F55"/>
    <w:rsid w:val="006D34E1"/>
    <w:rsid w:val="006D5134"/>
    <w:rsid w:val="006D6ECA"/>
    <w:rsid w:val="006F0F31"/>
    <w:rsid w:val="006F1D09"/>
    <w:rsid w:val="00710716"/>
    <w:rsid w:val="007144E5"/>
    <w:rsid w:val="0071719D"/>
    <w:rsid w:val="00717FB1"/>
    <w:rsid w:val="0072454F"/>
    <w:rsid w:val="00727402"/>
    <w:rsid w:val="00734AC7"/>
    <w:rsid w:val="00745805"/>
    <w:rsid w:val="00757A4A"/>
    <w:rsid w:val="007655CF"/>
    <w:rsid w:val="00776A30"/>
    <w:rsid w:val="00786425"/>
    <w:rsid w:val="007942D2"/>
    <w:rsid w:val="007976F4"/>
    <w:rsid w:val="007A16A6"/>
    <w:rsid w:val="007A3795"/>
    <w:rsid w:val="007A610A"/>
    <w:rsid w:val="007B0028"/>
    <w:rsid w:val="007B322B"/>
    <w:rsid w:val="007C0BFB"/>
    <w:rsid w:val="007C7955"/>
    <w:rsid w:val="007D01EF"/>
    <w:rsid w:val="007D1E3C"/>
    <w:rsid w:val="008011E0"/>
    <w:rsid w:val="008120D7"/>
    <w:rsid w:val="008269F5"/>
    <w:rsid w:val="00830173"/>
    <w:rsid w:val="00837C8E"/>
    <w:rsid w:val="00847AB1"/>
    <w:rsid w:val="00857507"/>
    <w:rsid w:val="00860484"/>
    <w:rsid w:val="00860D1D"/>
    <w:rsid w:val="00870BBC"/>
    <w:rsid w:val="0087726A"/>
    <w:rsid w:val="00883F4D"/>
    <w:rsid w:val="00885819"/>
    <w:rsid w:val="00891B1A"/>
    <w:rsid w:val="00894BE4"/>
    <w:rsid w:val="008A0246"/>
    <w:rsid w:val="008A34FD"/>
    <w:rsid w:val="008A7C6D"/>
    <w:rsid w:val="008B2564"/>
    <w:rsid w:val="008B7A84"/>
    <w:rsid w:val="008C3E5C"/>
    <w:rsid w:val="008C4FC7"/>
    <w:rsid w:val="008D6C0A"/>
    <w:rsid w:val="008E2065"/>
    <w:rsid w:val="008E244D"/>
    <w:rsid w:val="008E6286"/>
    <w:rsid w:val="008F48B0"/>
    <w:rsid w:val="0090621F"/>
    <w:rsid w:val="00912EA9"/>
    <w:rsid w:val="00920424"/>
    <w:rsid w:val="00922B47"/>
    <w:rsid w:val="00925288"/>
    <w:rsid w:val="009259CC"/>
    <w:rsid w:val="00930AB2"/>
    <w:rsid w:val="009410A7"/>
    <w:rsid w:val="00942E36"/>
    <w:rsid w:val="00945A5E"/>
    <w:rsid w:val="00945DE5"/>
    <w:rsid w:val="0094699B"/>
    <w:rsid w:val="00947D3C"/>
    <w:rsid w:val="00950F97"/>
    <w:rsid w:val="00964609"/>
    <w:rsid w:val="0096675D"/>
    <w:rsid w:val="0097784A"/>
    <w:rsid w:val="009806F9"/>
    <w:rsid w:val="00982705"/>
    <w:rsid w:val="009A7530"/>
    <w:rsid w:val="009B03ED"/>
    <w:rsid w:val="009B2BB8"/>
    <w:rsid w:val="009C1DDD"/>
    <w:rsid w:val="009C68D2"/>
    <w:rsid w:val="009D2447"/>
    <w:rsid w:val="009D66A0"/>
    <w:rsid w:val="009E7E85"/>
    <w:rsid w:val="009F5156"/>
    <w:rsid w:val="009F5DDC"/>
    <w:rsid w:val="00A06F54"/>
    <w:rsid w:val="00A1270B"/>
    <w:rsid w:val="00A13A28"/>
    <w:rsid w:val="00A21564"/>
    <w:rsid w:val="00A2374D"/>
    <w:rsid w:val="00A24171"/>
    <w:rsid w:val="00A33BC2"/>
    <w:rsid w:val="00A35DE1"/>
    <w:rsid w:val="00A44993"/>
    <w:rsid w:val="00A47794"/>
    <w:rsid w:val="00A600E6"/>
    <w:rsid w:val="00A65E57"/>
    <w:rsid w:val="00A66837"/>
    <w:rsid w:val="00A729E2"/>
    <w:rsid w:val="00A77E52"/>
    <w:rsid w:val="00A84BDA"/>
    <w:rsid w:val="00A92760"/>
    <w:rsid w:val="00A94C95"/>
    <w:rsid w:val="00A9672E"/>
    <w:rsid w:val="00AA1EC2"/>
    <w:rsid w:val="00AA5CC9"/>
    <w:rsid w:val="00AC090F"/>
    <w:rsid w:val="00AC1715"/>
    <w:rsid w:val="00AC207E"/>
    <w:rsid w:val="00AC3155"/>
    <w:rsid w:val="00AC676D"/>
    <w:rsid w:val="00AD0526"/>
    <w:rsid w:val="00AD068E"/>
    <w:rsid w:val="00AD3591"/>
    <w:rsid w:val="00AD6D86"/>
    <w:rsid w:val="00AF1768"/>
    <w:rsid w:val="00AF1D39"/>
    <w:rsid w:val="00B053AB"/>
    <w:rsid w:val="00B1388D"/>
    <w:rsid w:val="00B212DD"/>
    <w:rsid w:val="00B23D17"/>
    <w:rsid w:val="00B25F24"/>
    <w:rsid w:val="00B37B4F"/>
    <w:rsid w:val="00B44E2D"/>
    <w:rsid w:val="00B50D5C"/>
    <w:rsid w:val="00B66331"/>
    <w:rsid w:val="00B746B3"/>
    <w:rsid w:val="00BA79B4"/>
    <w:rsid w:val="00BB2163"/>
    <w:rsid w:val="00BB26C0"/>
    <w:rsid w:val="00BB30DB"/>
    <w:rsid w:val="00BB3514"/>
    <w:rsid w:val="00BD2A1C"/>
    <w:rsid w:val="00BE432E"/>
    <w:rsid w:val="00BE5A73"/>
    <w:rsid w:val="00BE624A"/>
    <w:rsid w:val="00BE68BF"/>
    <w:rsid w:val="00BE7AED"/>
    <w:rsid w:val="00BF2660"/>
    <w:rsid w:val="00BF2915"/>
    <w:rsid w:val="00BF3911"/>
    <w:rsid w:val="00C000BD"/>
    <w:rsid w:val="00C051BA"/>
    <w:rsid w:val="00C11BBF"/>
    <w:rsid w:val="00C253A0"/>
    <w:rsid w:val="00C312DE"/>
    <w:rsid w:val="00C42E52"/>
    <w:rsid w:val="00C44071"/>
    <w:rsid w:val="00C709B8"/>
    <w:rsid w:val="00C82C5B"/>
    <w:rsid w:val="00C84D5A"/>
    <w:rsid w:val="00C8690A"/>
    <w:rsid w:val="00C91589"/>
    <w:rsid w:val="00C91CE6"/>
    <w:rsid w:val="00C9705A"/>
    <w:rsid w:val="00CA2AE5"/>
    <w:rsid w:val="00CA42C4"/>
    <w:rsid w:val="00CB0201"/>
    <w:rsid w:val="00CC0DD0"/>
    <w:rsid w:val="00CC3699"/>
    <w:rsid w:val="00CC77A8"/>
    <w:rsid w:val="00CD0BF0"/>
    <w:rsid w:val="00CD547E"/>
    <w:rsid w:val="00CD5ECA"/>
    <w:rsid w:val="00CE441E"/>
    <w:rsid w:val="00CF679F"/>
    <w:rsid w:val="00D06950"/>
    <w:rsid w:val="00D169E1"/>
    <w:rsid w:val="00D21345"/>
    <w:rsid w:val="00D2428F"/>
    <w:rsid w:val="00D256F6"/>
    <w:rsid w:val="00D2692B"/>
    <w:rsid w:val="00D273AC"/>
    <w:rsid w:val="00D3057A"/>
    <w:rsid w:val="00D315FD"/>
    <w:rsid w:val="00D460A7"/>
    <w:rsid w:val="00D47A54"/>
    <w:rsid w:val="00D50C21"/>
    <w:rsid w:val="00D53EFC"/>
    <w:rsid w:val="00D57869"/>
    <w:rsid w:val="00D633D0"/>
    <w:rsid w:val="00D64483"/>
    <w:rsid w:val="00D65312"/>
    <w:rsid w:val="00D67870"/>
    <w:rsid w:val="00D714FA"/>
    <w:rsid w:val="00D77041"/>
    <w:rsid w:val="00D804BC"/>
    <w:rsid w:val="00D954AA"/>
    <w:rsid w:val="00D95AB6"/>
    <w:rsid w:val="00D97145"/>
    <w:rsid w:val="00DA527F"/>
    <w:rsid w:val="00DA628A"/>
    <w:rsid w:val="00DC23C2"/>
    <w:rsid w:val="00DC262B"/>
    <w:rsid w:val="00DC5D7A"/>
    <w:rsid w:val="00DF57C1"/>
    <w:rsid w:val="00E02262"/>
    <w:rsid w:val="00E04093"/>
    <w:rsid w:val="00E045F5"/>
    <w:rsid w:val="00E10483"/>
    <w:rsid w:val="00E21B31"/>
    <w:rsid w:val="00E2207F"/>
    <w:rsid w:val="00E267B2"/>
    <w:rsid w:val="00E26A7E"/>
    <w:rsid w:val="00E27C95"/>
    <w:rsid w:val="00E304F9"/>
    <w:rsid w:val="00E30C75"/>
    <w:rsid w:val="00E35E5F"/>
    <w:rsid w:val="00E35F6D"/>
    <w:rsid w:val="00E36EEB"/>
    <w:rsid w:val="00E41384"/>
    <w:rsid w:val="00E4430F"/>
    <w:rsid w:val="00E63B3E"/>
    <w:rsid w:val="00E65678"/>
    <w:rsid w:val="00E66A3D"/>
    <w:rsid w:val="00E733F0"/>
    <w:rsid w:val="00E77BA3"/>
    <w:rsid w:val="00E8158B"/>
    <w:rsid w:val="00E82904"/>
    <w:rsid w:val="00E8765D"/>
    <w:rsid w:val="00E97D1C"/>
    <w:rsid w:val="00EA0070"/>
    <w:rsid w:val="00EA085B"/>
    <w:rsid w:val="00EA10A5"/>
    <w:rsid w:val="00EA23BF"/>
    <w:rsid w:val="00EA2BE5"/>
    <w:rsid w:val="00EA4855"/>
    <w:rsid w:val="00EA6603"/>
    <w:rsid w:val="00EB1725"/>
    <w:rsid w:val="00EB5A77"/>
    <w:rsid w:val="00EC41CA"/>
    <w:rsid w:val="00EC6011"/>
    <w:rsid w:val="00EE118E"/>
    <w:rsid w:val="00EE370F"/>
    <w:rsid w:val="00EE544D"/>
    <w:rsid w:val="00EF00F2"/>
    <w:rsid w:val="00EF107E"/>
    <w:rsid w:val="00EF1A51"/>
    <w:rsid w:val="00F03CFC"/>
    <w:rsid w:val="00F03FE1"/>
    <w:rsid w:val="00F0539D"/>
    <w:rsid w:val="00F17103"/>
    <w:rsid w:val="00F33CAF"/>
    <w:rsid w:val="00F36B9F"/>
    <w:rsid w:val="00F37EDA"/>
    <w:rsid w:val="00F425FB"/>
    <w:rsid w:val="00F509EB"/>
    <w:rsid w:val="00F51410"/>
    <w:rsid w:val="00F5291E"/>
    <w:rsid w:val="00F568B2"/>
    <w:rsid w:val="00F64E33"/>
    <w:rsid w:val="00F66705"/>
    <w:rsid w:val="00F73193"/>
    <w:rsid w:val="00F749A0"/>
    <w:rsid w:val="00F74D1C"/>
    <w:rsid w:val="00F805DB"/>
    <w:rsid w:val="00F814A0"/>
    <w:rsid w:val="00F847EF"/>
    <w:rsid w:val="00FA1247"/>
    <w:rsid w:val="00FA2F8F"/>
    <w:rsid w:val="00FB30BA"/>
    <w:rsid w:val="00FB4704"/>
    <w:rsid w:val="00FB6AA9"/>
    <w:rsid w:val="00FC3D6D"/>
    <w:rsid w:val="00FE4C51"/>
    <w:rsid w:val="00FF0C08"/>
    <w:rsid w:val="00FF4066"/>
    <w:rsid w:val="041E651A"/>
    <w:rsid w:val="04926F71"/>
    <w:rsid w:val="062F4BB5"/>
    <w:rsid w:val="09E42FD4"/>
    <w:rsid w:val="0AE07F34"/>
    <w:rsid w:val="0EFE5203"/>
    <w:rsid w:val="10590D2D"/>
    <w:rsid w:val="11AA4206"/>
    <w:rsid w:val="18120761"/>
    <w:rsid w:val="19713AE5"/>
    <w:rsid w:val="1AF20888"/>
    <w:rsid w:val="1D001AB4"/>
    <w:rsid w:val="209D0591"/>
    <w:rsid w:val="252517C9"/>
    <w:rsid w:val="27EB411D"/>
    <w:rsid w:val="293C51C1"/>
    <w:rsid w:val="311B78C2"/>
    <w:rsid w:val="351A5F25"/>
    <w:rsid w:val="36116CF0"/>
    <w:rsid w:val="37F6282C"/>
    <w:rsid w:val="3B8B1515"/>
    <w:rsid w:val="3C216548"/>
    <w:rsid w:val="47F06172"/>
    <w:rsid w:val="4E94442D"/>
    <w:rsid w:val="4EDC4157"/>
    <w:rsid w:val="58CD6AD3"/>
    <w:rsid w:val="59357C33"/>
    <w:rsid w:val="5B9D0D28"/>
    <w:rsid w:val="5FD70E51"/>
    <w:rsid w:val="64446389"/>
    <w:rsid w:val="65954ED1"/>
    <w:rsid w:val="6D8D7D1B"/>
    <w:rsid w:val="77790B6A"/>
    <w:rsid w:val="79A37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F3F7C1"/>
  <w14:defaultImageDpi w14:val="32767"/>
  <w15:docId w15:val="{2E4B130B-FA45-49A4-8089-C356A599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nhideWhenUsed/>
    <w:qFormat/>
    <w:rPr>
      <w:color w:val="467886" w:themeColor="hyperlink"/>
      <w:u w:val="single"/>
    </w:r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3">
    <w:name w:val="修订1"/>
    <w:hidden/>
    <w:uiPriority w:val="99"/>
    <w:semiHidden/>
    <w:qFormat/>
    <w:rPr>
      <w:rFonts w:asciiTheme="minorHAnsi" w:eastAsiaTheme="minorEastAsia" w:hAnsiTheme="minorHAnsi" w:cstheme="minorBidi"/>
      <w:kern w:val="2"/>
      <w:sz w:val="21"/>
      <w:szCs w:val="22"/>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rPr>
      <w:kern w:val="2"/>
      <w:sz w:val="21"/>
      <w:szCs w:val="22"/>
    </w:rPr>
  </w:style>
  <w:style w:type="paragraph" w:customStyle="1" w:styleId="14">
    <w:name w:val="样式1"/>
    <w:basedOn w:val="a"/>
    <w:link w:val="15"/>
    <w:qFormat/>
    <w:pPr>
      <w:spacing w:afterLines="100" w:after="312" w:line="360" w:lineRule="auto"/>
    </w:pPr>
    <w:rPr>
      <w:rFonts w:ascii="Times New Roman" w:eastAsia="Times New Roman" w:hAnsi="Times New Roman" w:cs="Times New Roman"/>
      <w:sz w:val="24"/>
      <w:szCs w:val="24"/>
    </w:rPr>
  </w:style>
  <w:style w:type="paragraph" w:customStyle="1" w:styleId="22">
    <w:name w:val="样式2"/>
    <w:basedOn w:val="14"/>
    <w:next w:val="14"/>
    <w:link w:val="23"/>
    <w:qFormat/>
    <w:pPr>
      <w:tabs>
        <w:tab w:val="center" w:pos="4536"/>
        <w:tab w:val="right" w:pos="9072"/>
      </w:tabs>
      <w:spacing w:line="480" w:lineRule="auto"/>
    </w:pPr>
    <w:rPr>
      <w:rFonts w:ascii="Cambria Math"/>
    </w:rPr>
  </w:style>
  <w:style w:type="character" w:customStyle="1" w:styleId="15">
    <w:name w:val="样式1 字符"/>
    <w:basedOn w:val="a0"/>
    <w:link w:val="14"/>
    <w:qFormat/>
    <w:rPr>
      <w:rFonts w:ascii="Times New Roman" w:eastAsia="Times New Roman" w:hAnsi="Times New Roman" w:cs="Times New Roman"/>
      <w:kern w:val="2"/>
      <w:sz w:val="24"/>
      <w:szCs w:val="24"/>
    </w:rPr>
  </w:style>
  <w:style w:type="character" w:customStyle="1" w:styleId="23">
    <w:name w:val="样式2 字符"/>
    <w:basedOn w:val="15"/>
    <w:link w:val="22"/>
    <w:qFormat/>
    <w:rPr>
      <w:rFonts w:ascii="Cambria Math" w:eastAsia="Times New Roman" w:hAnsi="Times New Roman" w:cs="Times New Roman"/>
      <w:kern w:val="2"/>
      <w:sz w:val="24"/>
      <w:szCs w:val="24"/>
    </w:rPr>
  </w:style>
  <w:style w:type="paragraph" w:customStyle="1" w:styleId="af8">
    <w:name w:val="公式"/>
    <w:basedOn w:val="14"/>
    <w:next w:val="14"/>
    <w:qFormat/>
    <w:pPr>
      <w:tabs>
        <w:tab w:val="center" w:pos="4536"/>
        <w:tab w:val="right" w:pos="9072"/>
      </w:tabs>
      <w:spacing w:after="100"/>
    </w:pPr>
  </w:style>
  <w:style w:type="paragraph" w:customStyle="1" w:styleId="31">
    <w:name w:val="样式3"/>
    <w:basedOn w:val="af8"/>
    <w:qFormat/>
    <w:pPr>
      <w:spacing w:after="312"/>
    </w:pPr>
  </w:style>
  <w:style w:type="character" w:customStyle="1" w:styleId="16">
    <w:name w:val="未处理的提及1"/>
    <w:basedOn w:val="a0"/>
    <w:uiPriority w:val="99"/>
    <w:semiHidden/>
    <w:unhideWhenUsed/>
    <w:qFormat/>
    <w:rPr>
      <w:color w:val="605E5C"/>
      <w:shd w:val="clear" w:color="auto" w:fill="E1DFDD"/>
    </w:rPr>
  </w:style>
  <w:style w:type="table" w:customStyle="1" w:styleId="230">
    <w:name w:val="无格式表格 23"/>
    <w:basedOn w:val="a1"/>
    <w:uiPriority w:val="42"/>
    <w:qFormat/>
    <w:rPr>
      <w:rFonts w:ascii="等线" w:eastAsia="等线" w:hAnsi="等线"/>
      <w:kern w:val="2"/>
      <w:sz w:val="21"/>
      <w:szCs w:val="22"/>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10">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20">
    <w:name w:val="无格式表格 22"/>
    <w:basedOn w:val="a1"/>
    <w:uiPriority w:val="42"/>
    <w:qFormat/>
    <w:rPr>
      <w:rFonts w:ascii="等线" w:eastAsia="等线" w:hAnsi="等线"/>
      <w:kern w:val="2"/>
      <w:sz w:val="21"/>
      <w:szCs w:val="22"/>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f">
    <w:name w:val="批注主题 字符"/>
    <w:basedOn w:val="a4"/>
    <w:link w:val="ae"/>
    <w:uiPriority w:val="99"/>
    <w:semiHidden/>
    <w:qFormat/>
    <w:rPr>
      <w:b/>
      <w:bCs/>
      <w:kern w:val="2"/>
      <w:sz w:val="21"/>
      <w:szCs w:val="22"/>
    </w:rPr>
  </w:style>
  <w:style w:type="paragraph" w:customStyle="1" w:styleId="EndNoteBibliographyTitle">
    <w:name w:val="EndNote Bibliography Title"/>
    <w:basedOn w:val="a"/>
    <w:link w:val="EndNoteBibliographyTitle0"/>
    <w:pPr>
      <w:jc w:val="center"/>
    </w:pPr>
    <w:rPr>
      <w:rFonts w:ascii="等线" w:eastAsia="等线" w:hAnsi="等线"/>
      <w:sz w:val="20"/>
    </w:rPr>
  </w:style>
  <w:style w:type="character" w:customStyle="1" w:styleId="EndNoteBibliographyTitle0">
    <w:name w:val="EndNote Bibliography Title 字符"/>
    <w:basedOn w:val="a0"/>
    <w:link w:val="EndNoteBibliographyTitle"/>
    <w:rPr>
      <w:rFonts w:ascii="等线" w:eastAsia="等线" w:hAnsi="等线" w:cstheme="minorBidi"/>
      <w:kern w:val="2"/>
      <w:szCs w:val="22"/>
    </w:rPr>
  </w:style>
  <w:style w:type="paragraph" w:customStyle="1" w:styleId="EndNoteBibliography">
    <w:name w:val="EndNote Bibliography"/>
    <w:basedOn w:val="a"/>
    <w:link w:val="EndNoteBibliography0"/>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rPr>
  </w:style>
  <w:style w:type="character" w:customStyle="1" w:styleId="24">
    <w:name w:val="未处理的提及2"/>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tiff"/><Relationship Id="rId39" Type="http://schemas.openxmlformats.org/officeDocument/2006/relationships/header" Target="header1.xml"/><Relationship Id="rId21" Type="http://schemas.openxmlformats.org/officeDocument/2006/relationships/image" Target="media/image13.tiff"/><Relationship Id="rId34" Type="http://schemas.openxmlformats.org/officeDocument/2006/relationships/hyperlink" Target="https://doi.org/10.1002/anie.202105756" TargetMode="External"/><Relationship Id="rId42" Type="http://schemas.openxmlformats.org/officeDocument/2006/relationships/theme" Target="theme/theme1.xml"/><Relationship Id="rId7" Type="http://schemas.openxmlformats.org/officeDocument/2006/relationships/hyperlink" Target="mailto:yxsong@ycit.edu.cn"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yperlink" Target="https://doi.org/10.1016/j.electacta.2025.146434"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yperlink" Target="https://doi.org/10.1016/j.cej.2023.141392"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doi.org/10.1007/s11664-023-10793-0" TargetMode="External"/><Relationship Id="rId8" Type="http://schemas.openxmlformats.org/officeDocument/2006/relationships/hyperlink" Target="mailto:zhou_jiang@csu.edu.cn"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yperlink" Target="https://doi.org/10.1007/s40820-025-01970-3" TargetMode="External"/><Relationship Id="rId38" Type="http://schemas.openxmlformats.org/officeDocument/2006/relationships/hyperlink" Target="https://doi.org/10.1016/j.nanoen.2022.107697"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F969D-99CB-4349-82A8-3C41A9236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4096</Words>
  <Characters>23353</Characters>
  <Application>Microsoft Office Word</Application>
  <DocSecurity>0</DocSecurity>
  <Lines>194</Lines>
  <Paragraphs>54</Paragraphs>
  <ScaleCrop>false</ScaleCrop>
  <Company/>
  <LinksUpToDate>false</LinksUpToDate>
  <CharactersWithSpaces>27395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Lukang Han</dc:creator>
  <cp:lastModifiedBy>rhe</cp:lastModifiedBy>
  <cp:revision>6</cp:revision>
  <cp:lastPrinted>2026-04-11T02:42:00Z</cp:lastPrinted>
  <dcterms:created xsi:type="dcterms:W3CDTF">2026-07-27T02:47:00Z</dcterms:created>
  <dcterms:modified xsi:type="dcterms:W3CDTF">2026-07-27T03:01:00Z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eyJoZGlkIjoiYTE5MDBjNmRmZGRkM2EzNjI1YmIxYTU1OGIwODMwZDkiLCJ1c2VySWQiOiIzMzczMzM1MDMifQ==</vt:lpwstr>
  </property>
  <property fmtid="{D5CDD505-2E9C-101B-9397-08002B2CF9AE}" pid="3" name="KSOProductBuildVer">
    <vt:lpwstr>2052-12.1.0.26895</vt:lpwstr>
  </property>
  <property fmtid="{D5CDD505-2E9C-101B-9397-08002B2CF9AE}" pid="4" name="ICV">
    <vt:lpwstr>A67880F7EE6D463DB36C86C256AF3188_12</vt:lpwstr>
  </property>
</Properties>
</file>