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EE90F" w14:textId="65098FF7" w:rsidR="00AE244C" w:rsidRPr="00444D20" w:rsidRDefault="008D6574" w:rsidP="00A74C8F">
      <w:pPr>
        <w:adjustRightInd w:val="0"/>
        <w:snapToGrid w:val="0"/>
        <w:spacing w:before="120" w:line="240" w:lineRule="auto"/>
        <w:ind w:firstLineChars="0" w:firstLine="0"/>
        <w:jc w:val="left"/>
        <w:outlineLvl w:val="0"/>
        <w:rPr>
          <w:rFonts w:eastAsiaTheme="minorEastAsia" w:cs="Times New Roman"/>
          <w:bCs/>
          <w:kern w:val="44"/>
          <w:sz w:val="28"/>
          <w:szCs w:val="48"/>
        </w:rPr>
      </w:pPr>
      <w:r w:rsidRPr="00444D20">
        <w:rPr>
          <w:rFonts w:eastAsiaTheme="minorEastAsia" w:cs="Times New Roman"/>
          <w:bCs/>
          <w:kern w:val="44"/>
          <w:szCs w:val="48"/>
        </w:rPr>
        <w:t>Supp</w:t>
      </w:r>
      <w:r w:rsidR="00A74C8F">
        <w:rPr>
          <w:rFonts w:eastAsiaTheme="minorEastAsia" w:cs="Times New Roman"/>
          <w:bCs/>
          <w:kern w:val="44"/>
          <w:szCs w:val="48"/>
        </w:rPr>
        <w:t>orting</w:t>
      </w:r>
      <w:r w:rsidRPr="00444D20">
        <w:rPr>
          <w:rFonts w:eastAsiaTheme="minorEastAsia" w:cs="Times New Roman"/>
          <w:bCs/>
          <w:kern w:val="44"/>
          <w:szCs w:val="48"/>
        </w:rPr>
        <w:t xml:space="preserve"> Information</w:t>
      </w:r>
      <w:r w:rsidR="00A74C8F">
        <w:rPr>
          <w:rFonts w:eastAsiaTheme="minorEastAsia" w:cs="Times New Roman"/>
          <w:bCs/>
          <w:kern w:val="44"/>
          <w:szCs w:val="48"/>
        </w:rPr>
        <w:t xml:space="preserve"> for</w:t>
      </w:r>
    </w:p>
    <w:p w14:paraId="678E654C" w14:textId="77777777" w:rsidR="00444D20" w:rsidRDefault="00444D20" w:rsidP="00A74C8F">
      <w:pPr>
        <w:pStyle w:val="BBAuthorName"/>
        <w:spacing w:before="120" w:afterLines="100" w:after="312" w:line="240" w:lineRule="auto"/>
        <w:jc w:val="both"/>
        <w:outlineLvl w:val="0"/>
        <w:rPr>
          <w:rFonts w:ascii="Times New Roman" w:hAnsi="Times New Roman"/>
          <w:b/>
          <w:bCs/>
          <w:i w:val="0"/>
          <w:sz w:val="28"/>
          <w:szCs w:val="28"/>
        </w:rPr>
      </w:pPr>
      <w:r>
        <w:rPr>
          <w:rFonts w:ascii="Times New Roman" w:hAnsi="Times New Roman"/>
          <w:b/>
          <w:bCs/>
          <w:i w:val="0"/>
          <w:sz w:val="28"/>
          <w:szCs w:val="28"/>
        </w:rPr>
        <w:t>Micro/Nano-Reconfigurable Robots for Intelligent Carbon Management in Confined Space Life-Support Systems</w:t>
      </w:r>
    </w:p>
    <w:p w14:paraId="5CD0F005" w14:textId="77777777" w:rsidR="00444D20" w:rsidRDefault="00444D20" w:rsidP="00A74C8F">
      <w:pPr>
        <w:pStyle w:val="BBAuthorName"/>
        <w:spacing w:before="120" w:afterLines="100" w:after="312" w:line="240" w:lineRule="auto"/>
        <w:jc w:val="both"/>
        <w:rPr>
          <w:rFonts w:ascii="Times New Roman" w:hAnsi="Times New Roman"/>
          <w:i w:val="0"/>
          <w:iCs/>
          <w:lang w:val="de-DE" w:eastAsia="zh-CN"/>
        </w:rPr>
      </w:pPr>
      <w:r>
        <w:rPr>
          <w:rFonts w:ascii="Times New Roman" w:hAnsi="Times New Roman"/>
          <w:i w:val="0"/>
          <w:iCs/>
          <w:kern w:val="44"/>
          <w:szCs w:val="44"/>
          <w:lang w:val="de-DE"/>
        </w:rPr>
        <w:t>Wei Lu</w:t>
      </w:r>
      <w:r>
        <w:rPr>
          <w:i w:val="0"/>
          <w:iCs/>
          <w:vertAlign w:val="superscript"/>
          <w:lang w:val="de-DE" w:eastAsia="zh-CN"/>
        </w:rPr>
        <w:t>1</w:t>
      </w:r>
      <w:r>
        <w:rPr>
          <w:rFonts w:ascii="Times New Roman" w:hAnsi="Times New Roman"/>
          <w:i w:val="0"/>
          <w:iCs/>
          <w:kern w:val="44"/>
          <w:szCs w:val="44"/>
          <w:lang w:val="de-DE"/>
        </w:rPr>
        <w:t>, Rimei Chen</w:t>
      </w:r>
      <w:r>
        <w:rPr>
          <w:i w:val="0"/>
          <w:iCs/>
          <w:vertAlign w:val="superscript"/>
          <w:lang w:val="de-DE" w:eastAsia="zh-CN"/>
        </w:rPr>
        <w:t>1</w:t>
      </w:r>
      <w:r>
        <w:rPr>
          <w:rFonts w:ascii="Times New Roman" w:hAnsi="Times New Roman"/>
          <w:i w:val="0"/>
          <w:iCs/>
          <w:kern w:val="44"/>
          <w:szCs w:val="44"/>
          <w:lang w:val="de-DE"/>
        </w:rPr>
        <w:t>, Lianlong Zhan</w:t>
      </w:r>
      <w:r>
        <w:rPr>
          <w:i w:val="0"/>
          <w:iCs/>
          <w:vertAlign w:val="superscript"/>
          <w:lang w:val="de-DE" w:eastAsia="zh-CN"/>
        </w:rPr>
        <w:t>1</w:t>
      </w:r>
      <w:r>
        <w:rPr>
          <w:rFonts w:ascii="Times New Roman" w:hAnsi="Times New Roman"/>
          <w:i w:val="0"/>
          <w:iCs/>
          <w:kern w:val="44"/>
          <w:szCs w:val="44"/>
          <w:lang w:val="de-DE"/>
        </w:rPr>
        <w:t>, Qin Xiang</w:t>
      </w:r>
      <w:r>
        <w:rPr>
          <w:i w:val="0"/>
          <w:iCs/>
          <w:vertAlign w:val="superscript"/>
          <w:lang w:val="de-DE" w:eastAsia="zh-CN"/>
        </w:rPr>
        <w:t>1</w:t>
      </w:r>
      <w:r>
        <w:rPr>
          <w:rFonts w:ascii="Times New Roman" w:hAnsi="Times New Roman"/>
          <w:i w:val="0"/>
          <w:iCs/>
          <w:kern w:val="44"/>
          <w:szCs w:val="44"/>
          <w:lang w:val="de-DE"/>
        </w:rPr>
        <w:t>, Renting Huang</w:t>
      </w:r>
      <w:r>
        <w:rPr>
          <w:i w:val="0"/>
          <w:iCs/>
          <w:vertAlign w:val="superscript"/>
          <w:lang w:val="de-DE" w:eastAsia="zh-CN"/>
        </w:rPr>
        <w:t>1</w:t>
      </w:r>
      <w:r>
        <w:rPr>
          <w:rFonts w:ascii="Times New Roman" w:hAnsi="Times New Roman"/>
          <w:i w:val="0"/>
          <w:iCs/>
          <w:kern w:val="44"/>
          <w:szCs w:val="44"/>
          <w:lang w:val="de-DE"/>
        </w:rPr>
        <w:t>, Lei Wang</w:t>
      </w:r>
      <w:r>
        <w:rPr>
          <w:i w:val="0"/>
          <w:iCs/>
          <w:vertAlign w:val="superscript"/>
          <w:lang w:val="de-DE" w:eastAsia="zh-CN"/>
        </w:rPr>
        <w:t>1</w:t>
      </w:r>
      <w:r>
        <w:rPr>
          <w:rFonts w:ascii="Times New Roman" w:hAnsi="Times New Roman"/>
          <w:i w:val="0"/>
          <w:iCs/>
          <w:kern w:val="44"/>
          <w:szCs w:val="44"/>
          <w:lang w:val="de-DE"/>
        </w:rPr>
        <w:t>, Shuangfei Wang</w:t>
      </w:r>
      <w:r>
        <w:rPr>
          <w:i w:val="0"/>
          <w:iCs/>
          <w:vertAlign w:val="superscript"/>
          <w:lang w:val="de-DE" w:eastAsia="zh-CN"/>
        </w:rPr>
        <w:t>1</w:t>
      </w:r>
      <w:r>
        <w:rPr>
          <w:rFonts w:ascii="Times New Roman" w:hAnsi="Times New Roman"/>
          <w:i w:val="0"/>
          <w:iCs/>
          <w:kern w:val="44"/>
          <w:szCs w:val="44"/>
          <w:lang w:val="de-DE"/>
        </w:rPr>
        <w:t>, and Hui He</w:t>
      </w:r>
      <w:r>
        <w:rPr>
          <w:i w:val="0"/>
          <w:iCs/>
          <w:vertAlign w:val="superscript"/>
          <w:lang w:val="de-DE" w:eastAsia="zh-CN"/>
        </w:rPr>
        <w:t>1,</w:t>
      </w:r>
      <w:r>
        <w:rPr>
          <w:rFonts w:ascii="Times New Roman" w:hAnsi="Times New Roman"/>
          <w:i w:val="0"/>
          <w:iCs/>
          <w:lang w:val="de-DE" w:eastAsia="zh-CN"/>
        </w:rPr>
        <w:t>*</w:t>
      </w:r>
    </w:p>
    <w:p w14:paraId="5694E0BB" w14:textId="77777777" w:rsidR="00444D20" w:rsidRDefault="00444D20" w:rsidP="00A74C8F">
      <w:pPr>
        <w:pStyle w:val="BCAuthorAddress"/>
        <w:spacing w:before="120" w:afterLines="100" w:after="312" w:line="240" w:lineRule="auto"/>
        <w:jc w:val="both"/>
        <w:rPr>
          <w:b/>
        </w:rPr>
      </w:pPr>
      <w:r>
        <w:rPr>
          <w:vertAlign w:val="superscript"/>
          <w:lang w:eastAsia="zh-CN"/>
        </w:rPr>
        <w:t xml:space="preserve">1 </w:t>
      </w:r>
      <w:r>
        <w:t xml:space="preserve">Guangxi Key Laboratory of Clean Pulp &amp; Papermaking and Pollution Control, School of Light Industry and Food Engineering, Guangxi University, Nanning 530004, </w:t>
      </w:r>
      <w:r>
        <w:rPr>
          <w:lang w:eastAsia="zh-CN"/>
        </w:rPr>
        <w:t xml:space="preserve">P. R. </w:t>
      </w:r>
      <w:r>
        <w:t>China</w:t>
      </w:r>
      <w:r>
        <w:rPr>
          <w:b/>
        </w:rPr>
        <w:t xml:space="preserve"> </w:t>
      </w:r>
    </w:p>
    <w:p w14:paraId="287E5BDF" w14:textId="77777777" w:rsidR="00444D20" w:rsidRDefault="00444D20" w:rsidP="00A74C8F">
      <w:pPr>
        <w:spacing w:before="120" w:afterLines="100" w:after="312" w:line="240" w:lineRule="auto"/>
        <w:ind w:firstLineChars="0" w:firstLine="0"/>
      </w:pPr>
      <w:r>
        <w:t xml:space="preserve">*Corresponding author. E-mail: </w:t>
      </w:r>
      <w:hyperlink r:id="rId8" w:history="1">
        <w:r>
          <w:rPr>
            <w:rStyle w:val="ac"/>
          </w:rPr>
          <w:t>gxuhh@gxu.edu.cn</w:t>
        </w:r>
      </w:hyperlink>
      <w:r>
        <w:rPr>
          <w:rFonts w:eastAsiaTheme="minorEastAsia"/>
        </w:rPr>
        <w:t xml:space="preserve"> (</w:t>
      </w:r>
      <w:r>
        <w:rPr>
          <w:iCs/>
          <w:kern w:val="44"/>
          <w:szCs w:val="44"/>
          <w:lang w:val="de-DE"/>
        </w:rPr>
        <w:t>Hui He</w:t>
      </w:r>
      <w:r>
        <w:rPr>
          <w:rFonts w:eastAsiaTheme="minorEastAsia"/>
          <w:iCs/>
          <w:kern w:val="44"/>
          <w:szCs w:val="44"/>
          <w:lang w:val="de-DE"/>
        </w:rPr>
        <w:t>)</w:t>
      </w:r>
    </w:p>
    <w:p w14:paraId="6F199FD0" w14:textId="0B7CA499" w:rsidR="00AE244C" w:rsidRPr="00AE244C" w:rsidRDefault="00444D20" w:rsidP="00444D20">
      <w:pPr>
        <w:adjustRightInd w:val="0"/>
        <w:snapToGrid w:val="0"/>
        <w:spacing w:line="240" w:lineRule="auto"/>
        <w:ind w:firstLineChars="0" w:firstLine="0"/>
        <w:outlineLvl w:val="0"/>
        <w:rPr>
          <w:rFonts w:eastAsiaTheme="minorEastAsia" w:cs="Times New Roman"/>
          <w:b/>
          <w:bCs/>
          <w:kern w:val="44"/>
          <w:szCs w:val="44"/>
        </w:rPr>
      </w:pPr>
      <w:r w:rsidRPr="00A74C8F">
        <w:rPr>
          <w:rFonts w:eastAsiaTheme="minorEastAsia" w:cs="Times New Roman"/>
          <w:b/>
          <w:bCs/>
          <w:kern w:val="44"/>
          <w:sz w:val="28"/>
          <w:szCs w:val="44"/>
        </w:rPr>
        <w:t xml:space="preserve">S1 </w:t>
      </w:r>
      <w:r w:rsidR="008D6574" w:rsidRPr="00A74C8F">
        <w:rPr>
          <w:rFonts w:eastAsiaTheme="minorEastAsia" w:cs="Times New Roman"/>
          <w:b/>
          <w:bCs/>
          <w:kern w:val="44"/>
          <w:sz w:val="28"/>
          <w:szCs w:val="44"/>
        </w:rPr>
        <w:t>Experimental Section</w:t>
      </w:r>
    </w:p>
    <w:p w14:paraId="4BB4A4EF" w14:textId="11C277D8" w:rsidR="00AE244C" w:rsidRPr="00AE244C" w:rsidRDefault="00444D20" w:rsidP="00444D20">
      <w:pPr>
        <w:adjustRightInd w:val="0"/>
        <w:snapToGrid w:val="0"/>
        <w:spacing w:before="240" w:after="240" w:line="240" w:lineRule="auto"/>
        <w:ind w:firstLineChars="0" w:firstLine="0"/>
        <w:outlineLvl w:val="1"/>
        <w:rPr>
          <w:rFonts w:cs="Times New Roman"/>
          <w:b/>
          <w:bCs/>
          <w:szCs w:val="32"/>
        </w:rPr>
      </w:pPr>
      <w:r>
        <w:rPr>
          <w:rFonts w:cs="Times New Roman"/>
          <w:b/>
          <w:bCs/>
          <w:szCs w:val="32"/>
        </w:rPr>
        <w:t xml:space="preserve">S1.1 </w:t>
      </w:r>
      <w:r w:rsidR="008D6574" w:rsidRPr="00EC0056">
        <w:rPr>
          <w:rFonts w:cs="Times New Roman"/>
          <w:b/>
          <w:bCs/>
          <w:szCs w:val="32"/>
        </w:rPr>
        <w:t xml:space="preserve">Preparation of </w:t>
      </w:r>
      <w:r w:rsidR="003B11F2" w:rsidRPr="00EC0056">
        <w:rPr>
          <w:rFonts w:cs="Times New Roman" w:hint="eastAsia"/>
          <w:b/>
          <w:bCs/>
          <w:szCs w:val="32"/>
        </w:rPr>
        <w:t>C</w:t>
      </w:r>
      <w:r w:rsidR="008D6574" w:rsidRPr="00EC0056">
        <w:rPr>
          <w:rFonts w:cs="Times New Roman"/>
          <w:b/>
          <w:bCs/>
          <w:szCs w:val="32"/>
        </w:rPr>
        <w:t xml:space="preserve">arboxylated </w:t>
      </w:r>
      <w:r w:rsidR="003B11F2" w:rsidRPr="00EC0056">
        <w:rPr>
          <w:rFonts w:cs="Times New Roman" w:hint="eastAsia"/>
          <w:b/>
          <w:bCs/>
          <w:szCs w:val="32"/>
        </w:rPr>
        <w:t>C</w:t>
      </w:r>
      <w:r w:rsidR="001F56BF" w:rsidRPr="00EC0056">
        <w:rPr>
          <w:rFonts w:cs="Times New Roman"/>
          <w:b/>
          <w:bCs/>
          <w:szCs w:val="32"/>
        </w:rPr>
        <w:t xml:space="preserve">ellulose </w:t>
      </w:r>
      <w:r w:rsidR="003B11F2" w:rsidRPr="00EC0056">
        <w:rPr>
          <w:rFonts w:cs="Times New Roman" w:hint="eastAsia"/>
          <w:b/>
          <w:bCs/>
          <w:szCs w:val="32"/>
        </w:rPr>
        <w:t>N</w:t>
      </w:r>
      <w:r w:rsidR="001F56BF" w:rsidRPr="00EC0056">
        <w:rPr>
          <w:rFonts w:cs="Times New Roman"/>
          <w:b/>
          <w:bCs/>
          <w:szCs w:val="32"/>
        </w:rPr>
        <w:t>anofibers</w:t>
      </w:r>
      <w:r w:rsidR="008D6574" w:rsidRPr="00EC0056">
        <w:rPr>
          <w:rFonts w:cs="Times New Roman"/>
          <w:b/>
          <w:bCs/>
          <w:szCs w:val="32"/>
        </w:rPr>
        <w:t xml:space="preserve"> (CNF)</w:t>
      </w:r>
    </w:p>
    <w:p w14:paraId="601564A0" w14:textId="77777777" w:rsidR="00AE244C" w:rsidRPr="006F5617" w:rsidRDefault="008D6574" w:rsidP="006F5617">
      <w:pPr>
        <w:adjustRightInd w:val="0"/>
        <w:snapToGrid w:val="0"/>
        <w:spacing w:before="120" w:after="120" w:line="240" w:lineRule="auto"/>
        <w:ind w:firstLineChars="0" w:firstLine="0"/>
        <w:rPr>
          <w:rFonts w:cs="Times New Roman"/>
          <w:szCs w:val="24"/>
        </w:rPr>
      </w:pPr>
      <w:r w:rsidRPr="00EC0056">
        <w:rPr>
          <w:rFonts w:cs="Times New Roman"/>
          <w:szCs w:val="24"/>
          <w:shd w:val="clear" w:color="auto" w:fill="FFFFFF"/>
        </w:rPr>
        <w:t>First, 5.00 g of CF was uniformly dispersed in 300.0 mL of distilled water, followed by the addition of 0.06 g (0.4 mmol) TEMPO, 0.30 g (2.0 mmol) NaClO and 4.52 g NaClO</w:t>
      </w:r>
      <w:r w:rsidRPr="00EC0056">
        <w:rPr>
          <w:rFonts w:cs="Times New Roman"/>
          <w:szCs w:val="24"/>
          <w:shd w:val="clear" w:color="auto" w:fill="FFFFFF"/>
          <w:vertAlign w:val="subscript"/>
        </w:rPr>
        <w:t>2</w:t>
      </w:r>
      <w:r w:rsidRPr="00EC0056">
        <w:rPr>
          <w:rFonts w:cs="Times New Roman"/>
          <w:szCs w:val="24"/>
          <w:shd w:val="clear" w:color="auto" w:fill="FFFFFF"/>
        </w:rPr>
        <w:t>.</w:t>
      </w:r>
      <w:r w:rsidRPr="00EC0056">
        <w:rPr>
          <w:rFonts w:cs="Times New Roman"/>
          <w:kern w:val="0"/>
          <w:szCs w:val="24"/>
        </w:rPr>
        <w:t xml:space="preserve"> A</w:t>
      </w:r>
      <w:r w:rsidRPr="00EC0056">
        <w:rPr>
          <w:rFonts w:cs="Times New Roman" w:hint="eastAsia"/>
          <w:kern w:val="0"/>
          <w:szCs w:val="24"/>
        </w:rPr>
        <w:t>fter</w:t>
      </w:r>
      <w:r w:rsidRPr="00EC0056">
        <w:rPr>
          <w:rFonts w:cs="Times New Roman"/>
          <w:kern w:val="0"/>
          <w:szCs w:val="24"/>
        </w:rPr>
        <w:t xml:space="preserve"> stirred at 60 °C for 16 h, the mixture was added 10.0 mL anhydrous ethanol to end the reaction</w:t>
      </w:r>
      <w:r w:rsidRPr="00EC0056">
        <w:rPr>
          <w:rFonts w:cs="Times New Roman" w:hint="eastAsia"/>
          <w:kern w:val="0"/>
          <w:szCs w:val="24"/>
        </w:rPr>
        <w:t>.</w:t>
      </w:r>
      <w:r w:rsidRPr="00EC0056">
        <w:rPr>
          <w:rFonts w:cs="Times New Roman"/>
          <w:kern w:val="0"/>
          <w:szCs w:val="24"/>
        </w:rPr>
        <w:t xml:space="preserve"> The resulting product was washed with distilled water and diluted to 0.6 wt%, then homogenized at high pressure to obtain uniform suspension.</w:t>
      </w:r>
      <w:r w:rsidRPr="00EC0056">
        <w:rPr>
          <w:rFonts w:cs="Times New Roman"/>
          <w:szCs w:val="24"/>
        </w:rPr>
        <w:t xml:space="preserve"> </w:t>
      </w:r>
      <w:r w:rsidRPr="006F5617">
        <w:rPr>
          <w:rFonts w:cs="Times New Roman"/>
          <w:szCs w:val="24"/>
        </w:rPr>
        <w:t>The obtained carboxylated cellulose nanofibers suspension was labelled as CNF.</w:t>
      </w:r>
    </w:p>
    <w:p w14:paraId="488F28DD" w14:textId="36B25B4B" w:rsidR="00AE244C" w:rsidRPr="006F5617" w:rsidRDefault="00444D20" w:rsidP="006F5617">
      <w:pPr>
        <w:adjustRightInd w:val="0"/>
        <w:snapToGrid w:val="0"/>
        <w:spacing w:before="120" w:after="120" w:line="240" w:lineRule="auto"/>
        <w:ind w:firstLineChars="0" w:firstLine="0"/>
        <w:outlineLvl w:val="1"/>
        <w:rPr>
          <w:rFonts w:cs="Times New Roman"/>
          <w:b/>
          <w:bCs/>
          <w:szCs w:val="32"/>
        </w:rPr>
      </w:pPr>
      <w:r w:rsidRPr="006F5617">
        <w:rPr>
          <w:rFonts w:cs="Times New Roman"/>
          <w:b/>
          <w:bCs/>
          <w:szCs w:val="32"/>
        </w:rPr>
        <w:t xml:space="preserve">S1.2 </w:t>
      </w:r>
      <w:r w:rsidR="007B524E" w:rsidRPr="006F5617">
        <w:rPr>
          <w:rFonts w:cs="Times New Roman"/>
          <w:b/>
          <w:bCs/>
          <w:szCs w:val="32"/>
        </w:rPr>
        <w:t xml:space="preserve">Preparation of Microscale Reconfigurable </w:t>
      </w:r>
      <w:r w:rsidR="000D5B1D" w:rsidRPr="006F5617">
        <w:rPr>
          <w:rFonts w:hint="eastAsia"/>
          <w:b/>
          <w:bCs/>
        </w:rPr>
        <w:t>Robots</w:t>
      </w:r>
      <w:r w:rsidR="007B524E" w:rsidRPr="006F5617">
        <w:rPr>
          <w:rFonts w:cs="Times New Roman"/>
          <w:b/>
          <w:bCs/>
          <w:szCs w:val="32"/>
        </w:rPr>
        <w:t xml:space="preserve"> (MRM)</w:t>
      </w:r>
      <w:r w:rsidR="007B524E" w:rsidRPr="006F5617">
        <w:rPr>
          <w:rFonts w:cs="Times New Roman" w:hint="eastAsia"/>
          <w:b/>
          <w:bCs/>
          <w:szCs w:val="32"/>
        </w:rPr>
        <w:t xml:space="preserve"> and </w:t>
      </w:r>
      <w:r w:rsidR="003B11F2" w:rsidRPr="006F5617">
        <w:rPr>
          <w:rFonts w:cs="Times New Roman" w:hint="eastAsia"/>
          <w:b/>
          <w:bCs/>
          <w:szCs w:val="32"/>
        </w:rPr>
        <w:t>O</w:t>
      </w:r>
      <w:r w:rsidR="007B524E" w:rsidRPr="006F5617">
        <w:rPr>
          <w:rFonts w:cs="Times New Roman"/>
          <w:b/>
          <w:bCs/>
          <w:szCs w:val="32"/>
        </w:rPr>
        <w:t xml:space="preserve">ther </w:t>
      </w:r>
      <w:r w:rsidR="003B11F2" w:rsidRPr="006F5617">
        <w:rPr>
          <w:rFonts w:cs="Times New Roman" w:hint="eastAsia"/>
          <w:b/>
          <w:bCs/>
          <w:szCs w:val="32"/>
        </w:rPr>
        <w:t>C</w:t>
      </w:r>
      <w:r w:rsidR="007B524E" w:rsidRPr="006F5617">
        <w:rPr>
          <w:rFonts w:cs="Times New Roman"/>
          <w:b/>
          <w:bCs/>
          <w:szCs w:val="32"/>
        </w:rPr>
        <w:t xml:space="preserve">ontrasting </w:t>
      </w:r>
      <w:r w:rsidR="003B11F2" w:rsidRPr="006F5617">
        <w:rPr>
          <w:rFonts w:cs="Times New Roman" w:hint="eastAsia"/>
          <w:b/>
          <w:bCs/>
          <w:szCs w:val="32"/>
        </w:rPr>
        <w:t>M</w:t>
      </w:r>
      <w:r w:rsidR="007B524E" w:rsidRPr="006F5617">
        <w:rPr>
          <w:rFonts w:cs="Times New Roman"/>
          <w:b/>
          <w:bCs/>
          <w:szCs w:val="32"/>
        </w:rPr>
        <w:t>aterials</w:t>
      </w:r>
    </w:p>
    <w:p w14:paraId="51070054" w14:textId="77777777" w:rsidR="00AE244C" w:rsidRPr="006F5617" w:rsidRDefault="008F3E83" w:rsidP="006F5617">
      <w:pPr>
        <w:adjustRightInd w:val="0"/>
        <w:snapToGrid w:val="0"/>
        <w:spacing w:before="120" w:after="120" w:line="240" w:lineRule="auto"/>
        <w:ind w:firstLineChars="0" w:firstLine="0"/>
        <w:rPr>
          <w:rFonts w:cs="Times New Roman"/>
          <w:szCs w:val="32"/>
        </w:rPr>
      </w:pPr>
      <w:r w:rsidRPr="006F5617">
        <w:rPr>
          <w:rFonts w:cs="Times New Roman"/>
          <w:szCs w:val="32"/>
        </w:rPr>
        <w:t>The MRM was prepared using the same method and feed ratio as MNRM, but without adding F127.</w:t>
      </w:r>
      <w:r w:rsidRPr="006F5617">
        <w:rPr>
          <w:rFonts w:cs="Times New Roman" w:hint="eastAsia"/>
          <w:szCs w:val="32"/>
        </w:rPr>
        <w:t xml:space="preserve"> </w:t>
      </w:r>
      <w:r w:rsidR="00550411" w:rsidRPr="006F5617">
        <w:rPr>
          <w:rFonts w:cs="Times New Roman" w:hint="eastAsia"/>
          <w:szCs w:val="32"/>
        </w:rPr>
        <w:t>F</w:t>
      </w:r>
      <w:r w:rsidR="00550411" w:rsidRPr="006F5617">
        <w:rPr>
          <w:rFonts w:cs="Times New Roman"/>
          <w:szCs w:val="32"/>
        </w:rPr>
        <w:t>or thermal conductivity comparisons, Contrast Material I (CNF/PEI/F127) and Contrast Material II (CNF/PEI/F127/Fe</w:t>
      </w:r>
      <w:r w:rsidR="00550411" w:rsidRPr="006F5617">
        <w:rPr>
          <w:rFonts w:cs="Times New Roman"/>
          <w:szCs w:val="32"/>
          <w:vertAlign w:val="subscript"/>
        </w:rPr>
        <w:t>3</w:t>
      </w:r>
      <w:r w:rsidR="00550411" w:rsidRPr="006F5617">
        <w:rPr>
          <w:rFonts w:cs="Times New Roman"/>
          <w:szCs w:val="32"/>
        </w:rPr>
        <w:t>O</w:t>
      </w:r>
      <w:r w:rsidR="00550411" w:rsidRPr="006F5617">
        <w:rPr>
          <w:rFonts w:cs="Times New Roman"/>
          <w:szCs w:val="32"/>
          <w:vertAlign w:val="subscript"/>
        </w:rPr>
        <w:t>4</w:t>
      </w:r>
      <w:r w:rsidR="00550411" w:rsidRPr="006F5617">
        <w:rPr>
          <w:rFonts w:cs="Times New Roman"/>
          <w:szCs w:val="32"/>
        </w:rPr>
        <w:t xml:space="preserve"> NPs) were cross - linked using the same process.</w:t>
      </w:r>
    </w:p>
    <w:p w14:paraId="0309E9A6" w14:textId="4103DA38" w:rsidR="00AE244C" w:rsidRPr="006F5617" w:rsidRDefault="00444D20" w:rsidP="006F5617">
      <w:pPr>
        <w:adjustRightInd w:val="0"/>
        <w:snapToGrid w:val="0"/>
        <w:spacing w:before="120" w:after="120" w:line="240" w:lineRule="auto"/>
        <w:ind w:firstLineChars="0" w:firstLine="0"/>
        <w:outlineLvl w:val="1"/>
        <w:rPr>
          <w:rFonts w:cs="Times New Roman"/>
          <w:b/>
          <w:bCs/>
          <w:szCs w:val="32"/>
        </w:rPr>
      </w:pPr>
      <w:r w:rsidRPr="006F5617">
        <w:rPr>
          <w:rFonts w:cs="Times New Roman"/>
          <w:b/>
          <w:bCs/>
          <w:szCs w:val="32"/>
        </w:rPr>
        <w:t xml:space="preserve">S1.3 </w:t>
      </w:r>
      <w:r w:rsidR="006137AB" w:rsidRPr="006F5617">
        <w:rPr>
          <w:rFonts w:cs="Times New Roman"/>
          <w:b/>
          <w:bCs/>
          <w:szCs w:val="32"/>
        </w:rPr>
        <w:t xml:space="preserve">Materials </w:t>
      </w:r>
      <w:r w:rsidR="003B11F2" w:rsidRPr="006F5617">
        <w:rPr>
          <w:rFonts w:cs="Times New Roman" w:hint="eastAsia"/>
          <w:b/>
          <w:bCs/>
          <w:szCs w:val="32"/>
        </w:rPr>
        <w:t>C</w:t>
      </w:r>
      <w:r w:rsidR="006137AB" w:rsidRPr="006F5617">
        <w:rPr>
          <w:rFonts w:cs="Times New Roman"/>
          <w:b/>
          <w:bCs/>
          <w:szCs w:val="32"/>
        </w:rPr>
        <w:t>haracterization</w:t>
      </w:r>
    </w:p>
    <w:p w14:paraId="16D79DAD" w14:textId="77777777" w:rsidR="00AE244C" w:rsidRPr="006F5617" w:rsidRDefault="006137AB" w:rsidP="006F5617">
      <w:pPr>
        <w:pStyle w:val="TAMainText"/>
        <w:spacing w:before="120" w:after="120" w:line="240" w:lineRule="auto"/>
        <w:ind w:firstLine="0"/>
        <w:rPr>
          <w:lang w:eastAsia="zh-CN"/>
        </w:rPr>
      </w:pPr>
      <w:r w:rsidRPr="006F5617">
        <w:t>Scanning electron microscopy (SEM) (ZEISS SIGMA500, Germany, gold spraying of sample), transmission electron microscopy (TEM) (</w:t>
      </w:r>
      <w:bookmarkStart w:id="0" w:name="OLE_LINK14"/>
      <w:r w:rsidRPr="006F5617">
        <w:t>FEI Talos F200S</w:t>
      </w:r>
      <w:bookmarkEnd w:id="0"/>
      <w:r w:rsidRPr="006F5617">
        <w:t xml:space="preserve">), atomic force microscopy (AFM) (Hitachi 5100N, Japan, Test mode: Tapping mode) and </w:t>
      </w:r>
      <w:bookmarkStart w:id="1" w:name="_Hlk192235088"/>
      <w:r w:rsidRPr="006F5617">
        <w:t>nanoscale resolution</w:t>
      </w:r>
      <w:bookmarkEnd w:id="1"/>
      <w:r w:rsidRPr="006F5617">
        <w:t xml:space="preserve"> X-ray computed tomography (nano-CT) (Bruker skysCan2211, Germany) were employed to characterize the morphology of the samples. In situ variable temperature X-ray photoelectron spectroscopy (PHI5000 Versaprobe III XPS), </w:t>
      </w:r>
      <w:r w:rsidR="0081417B" w:rsidRPr="006F5617">
        <w:rPr>
          <w:vertAlign w:val="superscript"/>
          <w:lang w:eastAsia="zh-CN"/>
        </w:rPr>
        <w:t>1</w:t>
      </w:r>
      <w:r w:rsidR="0081417B" w:rsidRPr="006F5617">
        <w:rPr>
          <w:lang w:eastAsia="zh-CN"/>
        </w:rPr>
        <w:t>H NMR</w:t>
      </w:r>
      <w:r w:rsidR="0081417B" w:rsidRPr="006F5617">
        <w:rPr>
          <w:rFonts w:hint="eastAsia"/>
          <w:lang w:eastAsia="zh-CN"/>
        </w:rPr>
        <w:t xml:space="preserve"> (</w:t>
      </w:r>
      <w:r w:rsidR="0081417B" w:rsidRPr="006F5617">
        <w:rPr>
          <w:lang w:eastAsia="zh-CN"/>
        </w:rPr>
        <w:t xml:space="preserve">Bruker AV </w:t>
      </w:r>
      <w:r w:rsidR="0081417B" w:rsidRPr="006F5617">
        <w:t>500M</w:t>
      </w:r>
      <w:r w:rsidR="0081417B" w:rsidRPr="006F5617">
        <w:rPr>
          <w:rFonts w:hint="eastAsia"/>
          <w:lang w:eastAsia="zh-CN"/>
        </w:rPr>
        <w:t>)</w:t>
      </w:r>
      <w:r w:rsidRPr="006F5617">
        <w:t>, and elemental analysis (EA) (Elemantar Vario EL cube, Germany) were employed to investigate the physicochemical properties of the samples.</w:t>
      </w:r>
      <w:r w:rsidR="00B82B48" w:rsidRPr="006F5617">
        <w:t xml:space="preserve"> UV/Vis/NIR </w:t>
      </w:r>
      <w:r w:rsidR="00B82B48" w:rsidRPr="006F5617">
        <w:rPr>
          <w:rFonts w:hint="eastAsia"/>
          <w:lang w:eastAsia="zh-CN"/>
        </w:rPr>
        <w:t>d</w:t>
      </w:r>
      <w:r w:rsidR="00B82B48" w:rsidRPr="006F5617">
        <w:t xml:space="preserve">iffuse </w:t>
      </w:r>
      <w:r w:rsidR="00B82B48" w:rsidRPr="006F5617">
        <w:rPr>
          <w:rFonts w:hint="eastAsia"/>
          <w:lang w:eastAsia="zh-CN"/>
        </w:rPr>
        <w:t>r</w:t>
      </w:r>
      <w:r w:rsidR="00B82B48" w:rsidRPr="006F5617">
        <w:t xml:space="preserve">eflectance </w:t>
      </w:r>
      <w:r w:rsidR="00B82B48" w:rsidRPr="006F5617">
        <w:rPr>
          <w:rFonts w:hint="eastAsia"/>
          <w:lang w:eastAsia="zh-CN"/>
        </w:rPr>
        <w:t>t</w:t>
      </w:r>
      <w:r w:rsidR="00B82B48" w:rsidRPr="006F5617">
        <w:t>esting</w:t>
      </w:r>
      <w:r w:rsidR="004C4649" w:rsidRPr="006F5617">
        <w:rPr>
          <w:rFonts w:hint="eastAsia"/>
          <w:lang w:eastAsia="zh-CN"/>
        </w:rPr>
        <w:t xml:space="preserve">: </w:t>
      </w:r>
      <w:r w:rsidR="00B82B48" w:rsidRPr="006F5617">
        <w:rPr>
          <w:lang w:eastAsia="zh-CN"/>
        </w:rPr>
        <w:t>integrating sphere absorption mode</w:t>
      </w:r>
      <w:r w:rsidR="00B82B48" w:rsidRPr="006F5617">
        <w:rPr>
          <w:rFonts w:hint="eastAsia"/>
          <w:lang w:eastAsia="zh-CN"/>
        </w:rPr>
        <w:t xml:space="preserve">, </w:t>
      </w:r>
      <w:r w:rsidR="00B82B48" w:rsidRPr="006F5617">
        <w:rPr>
          <w:lang w:eastAsia="zh-CN"/>
        </w:rPr>
        <w:t>lambda 1050</w:t>
      </w:r>
      <w:r w:rsidR="00B82B48" w:rsidRPr="006F5617">
        <w:rPr>
          <w:rFonts w:hint="eastAsia"/>
          <w:lang w:eastAsia="zh-CN"/>
        </w:rPr>
        <w:t xml:space="preserve">. </w:t>
      </w:r>
      <w:r w:rsidR="00F030D6" w:rsidRPr="006F5617">
        <w:rPr>
          <w:lang w:eastAsia="zh-CN"/>
        </w:rPr>
        <w:t xml:space="preserve">Vibrating </w:t>
      </w:r>
      <w:r w:rsidR="00F030D6" w:rsidRPr="006F5617">
        <w:rPr>
          <w:rFonts w:hint="eastAsia"/>
          <w:lang w:eastAsia="zh-CN"/>
        </w:rPr>
        <w:t>s</w:t>
      </w:r>
      <w:r w:rsidR="00F030D6" w:rsidRPr="006F5617">
        <w:rPr>
          <w:lang w:eastAsia="zh-CN"/>
        </w:rPr>
        <w:t xml:space="preserve">ample </w:t>
      </w:r>
      <w:r w:rsidR="00F030D6" w:rsidRPr="006F5617">
        <w:rPr>
          <w:rFonts w:hint="eastAsia"/>
          <w:lang w:eastAsia="zh-CN"/>
        </w:rPr>
        <w:t>m</w:t>
      </w:r>
      <w:r w:rsidR="00F030D6" w:rsidRPr="006F5617">
        <w:rPr>
          <w:lang w:eastAsia="zh-CN"/>
        </w:rPr>
        <w:t>agnetometers</w:t>
      </w:r>
      <w:r w:rsidR="00F030D6" w:rsidRPr="006F5617">
        <w:rPr>
          <w:rFonts w:hint="eastAsia"/>
          <w:lang w:eastAsia="zh-CN"/>
        </w:rPr>
        <w:t xml:space="preserve"> </w:t>
      </w:r>
      <w:r w:rsidR="004C4649" w:rsidRPr="006F5617">
        <w:rPr>
          <w:rFonts w:hint="eastAsia"/>
          <w:lang w:eastAsia="zh-CN"/>
        </w:rPr>
        <w:t>(VSM)</w:t>
      </w:r>
      <w:r w:rsidR="001F7A37" w:rsidRPr="006F5617">
        <w:rPr>
          <w:rFonts w:hint="eastAsia"/>
          <w:lang w:eastAsia="zh-CN"/>
        </w:rPr>
        <w:t xml:space="preserve"> </w:t>
      </w:r>
      <w:r w:rsidR="00F030D6" w:rsidRPr="006F5617">
        <w:rPr>
          <w:rFonts w:hint="eastAsia"/>
          <w:lang w:eastAsia="zh-CN"/>
        </w:rPr>
        <w:t>h</w:t>
      </w:r>
      <w:r w:rsidR="00F030D6" w:rsidRPr="006F5617">
        <w:rPr>
          <w:lang w:eastAsia="zh-CN"/>
        </w:rPr>
        <w:t xml:space="preserve">ysteresis </w:t>
      </w:r>
      <w:r w:rsidR="00F030D6" w:rsidRPr="006F5617">
        <w:rPr>
          <w:rFonts w:hint="eastAsia"/>
          <w:lang w:eastAsia="zh-CN"/>
        </w:rPr>
        <w:t>l</w:t>
      </w:r>
      <w:r w:rsidR="00F030D6" w:rsidRPr="006F5617">
        <w:rPr>
          <w:lang w:eastAsia="zh-CN"/>
        </w:rPr>
        <w:t xml:space="preserve">oop </w:t>
      </w:r>
      <w:r w:rsidR="00F030D6" w:rsidRPr="006F5617">
        <w:rPr>
          <w:rFonts w:hint="eastAsia"/>
          <w:lang w:eastAsia="zh-CN"/>
        </w:rPr>
        <w:t>t</w:t>
      </w:r>
      <w:r w:rsidR="00F030D6" w:rsidRPr="006F5617">
        <w:rPr>
          <w:lang w:eastAsia="zh-CN"/>
        </w:rPr>
        <w:t>est</w:t>
      </w:r>
      <w:r w:rsidR="004C4649" w:rsidRPr="006F5617">
        <w:rPr>
          <w:rFonts w:hint="eastAsia"/>
          <w:lang w:eastAsia="zh-CN"/>
        </w:rPr>
        <w:t>:</w:t>
      </w:r>
      <w:r w:rsidR="00F030D6" w:rsidRPr="006F5617">
        <w:rPr>
          <w:rFonts w:hint="eastAsia"/>
          <w:lang w:eastAsia="zh-CN"/>
        </w:rPr>
        <w:t xml:space="preserve"> </w:t>
      </w:r>
      <w:r w:rsidR="00F030D6" w:rsidRPr="006F5617">
        <w:rPr>
          <w:lang w:eastAsia="zh-CN"/>
        </w:rPr>
        <w:t>LakeShore7404</w:t>
      </w:r>
      <w:r w:rsidR="00F030D6" w:rsidRPr="006F5617">
        <w:rPr>
          <w:rFonts w:hint="eastAsia"/>
          <w:lang w:eastAsia="zh-CN"/>
        </w:rPr>
        <w:t xml:space="preserve">, </w:t>
      </w:r>
      <w:r w:rsidR="00F030D6" w:rsidRPr="006F5617">
        <w:rPr>
          <w:lang w:eastAsia="zh-CN"/>
        </w:rPr>
        <w:t>magnetic field slow sweep</w:t>
      </w:r>
      <w:r w:rsidR="00F030D6" w:rsidRPr="006F5617">
        <w:rPr>
          <w:rFonts w:hint="eastAsia"/>
          <w:lang w:eastAsia="zh-CN"/>
        </w:rPr>
        <w:t xml:space="preserve">: </w:t>
      </w:r>
      <w:r w:rsidR="00F030D6" w:rsidRPr="006F5617">
        <w:rPr>
          <w:rFonts w:ascii="Times New Roman" w:hAnsi="Times New Roman"/>
          <w:lang w:eastAsia="zh-CN"/>
        </w:rPr>
        <w:t>±</w:t>
      </w:r>
      <w:r w:rsidR="00F030D6" w:rsidRPr="006F5617">
        <w:rPr>
          <w:rFonts w:hint="eastAsia"/>
          <w:lang w:eastAsia="zh-CN"/>
        </w:rPr>
        <w:t>2T.</w:t>
      </w:r>
      <w:r w:rsidR="004C4649" w:rsidRPr="006F5617">
        <w:t xml:space="preserve"> </w:t>
      </w:r>
      <w:r w:rsidR="004C4649" w:rsidRPr="006F5617">
        <w:rPr>
          <w:lang w:eastAsia="zh-CN"/>
        </w:rPr>
        <w:t xml:space="preserve">Hot Disk </w:t>
      </w:r>
      <w:r w:rsidR="004C4649" w:rsidRPr="006F5617">
        <w:rPr>
          <w:rFonts w:hint="eastAsia"/>
          <w:lang w:eastAsia="zh-CN"/>
        </w:rPr>
        <w:t>t</w:t>
      </w:r>
      <w:r w:rsidR="004C4649" w:rsidRPr="006F5617">
        <w:rPr>
          <w:lang w:eastAsia="zh-CN"/>
        </w:rPr>
        <w:t xml:space="preserve">hermal </w:t>
      </w:r>
      <w:r w:rsidR="004C4649" w:rsidRPr="006F5617">
        <w:rPr>
          <w:rFonts w:hint="eastAsia"/>
          <w:lang w:eastAsia="zh-CN"/>
        </w:rPr>
        <w:t>c</w:t>
      </w:r>
      <w:r w:rsidR="004C4649" w:rsidRPr="006F5617">
        <w:rPr>
          <w:lang w:eastAsia="zh-CN"/>
        </w:rPr>
        <w:t>onstant analyzer</w:t>
      </w:r>
      <w:r w:rsidR="004C4649" w:rsidRPr="006F5617">
        <w:rPr>
          <w:rFonts w:hint="eastAsia"/>
          <w:lang w:eastAsia="zh-CN"/>
        </w:rPr>
        <w:t>:</w:t>
      </w:r>
      <w:r w:rsidR="004C4649" w:rsidRPr="006F5617">
        <w:t xml:space="preserve"> </w:t>
      </w:r>
      <w:r w:rsidR="004C4649" w:rsidRPr="006F5617">
        <w:rPr>
          <w:lang w:eastAsia="zh-CN"/>
        </w:rPr>
        <w:t>TPS2500S</w:t>
      </w:r>
      <w:r w:rsidR="004C4649" w:rsidRPr="006F5617">
        <w:rPr>
          <w:rFonts w:hint="eastAsia"/>
          <w:lang w:eastAsia="zh-CN"/>
        </w:rPr>
        <w:t>,</w:t>
      </w:r>
      <w:r w:rsidR="004C4649" w:rsidRPr="006F5617">
        <w:t xml:space="preserve"> </w:t>
      </w:r>
      <w:r w:rsidR="004C4649" w:rsidRPr="006F5617">
        <w:rPr>
          <w:lang w:eastAsia="zh-CN"/>
        </w:rPr>
        <w:t>Sweden</w:t>
      </w:r>
      <w:r w:rsidR="004C4649" w:rsidRPr="006F5617">
        <w:rPr>
          <w:rFonts w:hint="eastAsia"/>
          <w:lang w:eastAsia="zh-CN"/>
        </w:rPr>
        <w:t xml:space="preserve">. </w:t>
      </w:r>
      <w:r w:rsidR="004C4649" w:rsidRPr="006F5617">
        <w:rPr>
          <w:lang w:eastAsia="zh-CN"/>
        </w:rPr>
        <w:t>Thermogravimetric infrared (TG-IR)</w:t>
      </w:r>
      <w:r w:rsidR="004C4649" w:rsidRPr="006F5617">
        <w:rPr>
          <w:rFonts w:hint="eastAsia"/>
          <w:lang w:eastAsia="zh-CN"/>
        </w:rPr>
        <w:t>:</w:t>
      </w:r>
      <w:r w:rsidR="004C4649" w:rsidRPr="006F5617">
        <w:t xml:space="preserve"> </w:t>
      </w:r>
      <w:r w:rsidR="004C4649" w:rsidRPr="006F5617">
        <w:rPr>
          <w:lang w:eastAsia="zh-CN"/>
        </w:rPr>
        <w:t>PerkinElmer TGA4000+SP2</w:t>
      </w:r>
      <w:r w:rsidR="004C4649" w:rsidRPr="006F5617">
        <w:rPr>
          <w:rFonts w:hint="eastAsia"/>
          <w:lang w:eastAsia="zh-CN"/>
        </w:rPr>
        <w:t>.</w:t>
      </w:r>
    </w:p>
    <w:p w14:paraId="7939571A" w14:textId="77777777" w:rsidR="00AE244C" w:rsidRPr="006F5617" w:rsidRDefault="006137AB" w:rsidP="006F5617">
      <w:pPr>
        <w:pStyle w:val="TAMainText"/>
        <w:spacing w:before="120" w:after="120" w:line="240" w:lineRule="auto"/>
        <w:ind w:firstLine="0"/>
      </w:pPr>
      <w:r w:rsidRPr="006F5617">
        <w:lastRenderedPageBreak/>
        <w:t>The hydrodynamic diameter and surface potential measurements (Malvern Zetasizer Nano ZS90) were performed using the dynamic light scattering (DLS) technique.</w:t>
      </w:r>
    </w:p>
    <w:p w14:paraId="5AC9FD31" w14:textId="4F182E18" w:rsidR="00AE244C" w:rsidRPr="006F5617" w:rsidRDefault="006F5617" w:rsidP="006F5617">
      <w:pPr>
        <w:adjustRightInd w:val="0"/>
        <w:snapToGrid w:val="0"/>
        <w:spacing w:before="120" w:after="120" w:line="240" w:lineRule="auto"/>
        <w:ind w:firstLineChars="0" w:firstLine="0"/>
        <w:outlineLvl w:val="1"/>
        <w:rPr>
          <w:rFonts w:cs="Times New Roman"/>
          <w:b/>
          <w:bCs/>
          <w:szCs w:val="32"/>
        </w:rPr>
      </w:pPr>
      <w:r w:rsidRPr="006F5617">
        <w:rPr>
          <w:rFonts w:cs="Times New Roman"/>
          <w:b/>
          <w:bCs/>
          <w:szCs w:val="32"/>
        </w:rPr>
        <w:t xml:space="preserve">S1.4 </w:t>
      </w:r>
      <w:r w:rsidR="003B11F2" w:rsidRPr="006F5617">
        <w:rPr>
          <w:rFonts w:cs="Times New Roman" w:hint="eastAsia"/>
          <w:b/>
          <w:bCs/>
          <w:szCs w:val="32"/>
        </w:rPr>
        <w:t>S</w:t>
      </w:r>
      <w:r w:rsidR="004C4649" w:rsidRPr="006F5617">
        <w:rPr>
          <w:rFonts w:cs="Times New Roman"/>
          <w:b/>
          <w:bCs/>
          <w:szCs w:val="32"/>
        </w:rPr>
        <w:t xml:space="preserve">welling </w:t>
      </w:r>
      <w:r w:rsidR="003B11F2" w:rsidRPr="006F5617">
        <w:rPr>
          <w:rFonts w:cs="Times New Roman" w:hint="eastAsia"/>
          <w:b/>
          <w:bCs/>
          <w:szCs w:val="32"/>
        </w:rPr>
        <w:t>D</w:t>
      </w:r>
      <w:r w:rsidR="003B11F2" w:rsidRPr="006F5617">
        <w:rPr>
          <w:rFonts w:cs="Times New Roman"/>
          <w:b/>
          <w:bCs/>
          <w:szCs w:val="32"/>
        </w:rPr>
        <w:t>egree</w:t>
      </w:r>
      <w:r w:rsidR="004C4649" w:rsidRPr="006F5617">
        <w:rPr>
          <w:rFonts w:cs="Times New Roman"/>
          <w:b/>
          <w:bCs/>
          <w:szCs w:val="32"/>
        </w:rPr>
        <w:t xml:space="preserve"> </w:t>
      </w:r>
      <w:r w:rsidR="003B11F2" w:rsidRPr="006F5617">
        <w:rPr>
          <w:rFonts w:cs="Times New Roman" w:hint="eastAsia"/>
          <w:b/>
          <w:bCs/>
          <w:szCs w:val="32"/>
        </w:rPr>
        <w:t>Test</w:t>
      </w:r>
    </w:p>
    <w:p w14:paraId="1CD6EF1B" w14:textId="3C7103FD" w:rsidR="00AE244C" w:rsidRPr="006F5617" w:rsidRDefault="00AB18A7" w:rsidP="006F5617">
      <w:pPr>
        <w:widowControl/>
        <w:spacing w:before="120" w:after="120" w:line="240" w:lineRule="auto"/>
        <w:ind w:firstLineChars="0" w:firstLine="0"/>
        <w:rPr>
          <w:rFonts w:cs="Times New Roman"/>
          <w:kern w:val="0"/>
          <w:szCs w:val="20"/>
          <w:lang w:eastAsia="en-US"/>
        </w:rPr>
      </w:pPr>
      <m:oMathPara>
        <m:oMath>
          <m:eqArr>
            <m:eqArrPr>
              <m:maxDist m:val="1"/>
              <m:ctrlPr>
                <w:rPr>
                  <w:rFonts w:ascii="Cambria Math" w:hAnsi="Cambria Math" w:cs="Times New Roman"/>
                  <w:i/>
                  <w:kern w:val="0"/>
                  <w:szCs w:val="20"/>
                  <w:lang w:eastAsia="en-US"/>
                </w:rPr>
              </m:ctrlPr>
            </m:eqArrPr>
            <m:e>
              <m:r>
                <w:rPr>
                  <w:rFonts w:ascii="Cambria Math" w:hAnsi="Cambria Math" w:cs="Times New Roman" w:hint="eastAsia"/>
                  <w:kern w:val="0"/>
                  <w:szCs w:val="20"/>
                  <w:lang w:eastAsia="en-US"/>
                </w:rPr>
                <m:t>S=</m:t>
              </m:r>
              <m:f>
                <m:fPr>
                  <m:ctrlPr>
                    <w:rPr>
                      <w:rFonts w:ascii="Cambria Math" w:hAnsi="Cambria Math" w:cs="Times New Roman"/>
                      <w:i/>
                      <w:kern w:val="0"/>
                      <w:szCs w:val="20"/>
                      <w:lang w:eastAsia="en-US"/>
                    </w:rPr>
                  </m:ctrlPr>
                </m:fPr>
                <m:num>
                  <m:d>
                    <m:dPr>
                      <m:ctrlPr>
                        <w:rPr>
                          <w:rFonts w:ascii="Cambria Math" w:hAnsi="Cambria Math" w:cs="Times New Roman"/>
                          <w:i/>
                          <w:kern w:val="0"/>
                          <w:szCs w:val="20"/>
                          <w:lang w:eastAsia="en-US"/>
                        </w:rPr>
                      </m:ctrlPr>
                    </m:dPr>
                    <m:e>
                      <m:sSub>
                        <m:sSubPr>
                          <m:ctrlPr>
                            <w:rPr>
                              <w:rFonts w:ascii="Cambria Math" w:hAnsi="Cambria Math" w:cs="Times New Roman"/>
                              <w:i/>
                              <w:kern w:val="0"/>
                              <w:szCs w:val="20"/>
                              <w:lang w:eastAsia="en-US"/>
                            </w:rPr>
                          </m:ctrlPr>
                        </m:sSubPr>
                        <m:e>
                          <m:r>
                            <w:rPr>
                              <w:rFonts w:ascii="Cambria Math" w:hAnsi="Cambria Math" w:cs="Times New Roman" w:hint="eastAsia"/>
                              <w:kern w:val="0"/>
                              <w:szCs w:val="20"/>
                              <w:lang w:eastAsia="en-US"/>
                            </w:rPr>
                            <m:t>m</m:t>
                          </m:r>
                        </m:e>
                        <m:sub>
                          <m:r>
                            <w:rPr>
                              <w:rFonts w:ascii="Cambria Math" w:hAnsi="Cambria Math" w:cs="Times New Roman" w:hint="eastAsia"/>
                              <w:kern w:val="0"/>
                              <w:szCs w:val="20"/>
                              <w:lang w:eastAsia="en-US"/>
                            </w:rPr>
                            <m:t>2</m:t>
                          </m:r>
                        </m:sub>
                      </m:sSub>
                      <m:r>
                        <w:rPr>
                          <w:rFonts w:ascii="Cambria Math" w:hAnsi="Cambria Math" w:cs="Times New Roman"/>
                          <w:kern w:val="0"/>
                          <w:szCs w:val="20"/>
                          <w:lang w:eastAsia="en-US"/>
                        </w:rPr>
                        <m:t>-</m:t>
                      </m:r>
                      <m:sSub>
                        <m:sSubPr>
                          <m:ctrlPr>
                            <w:rPr>
                              <w:rFonts w:ascii="Cambria Math" w:hAnsi="Cambria Math" w:cs="Times New Roman"/>
                              <w:i/>
                              <w:kern w:val="0"/>
                              <w:szCs w:val="20"/>
                              <w:lang w:eastAsia="en-US"/>
                            </w:rPr>
                          </m:ctrlPr>
                        </m:sSubPr>
                        <m:e>
                          <m:r>
                            <w:rPr>
                              <w:rFonts w:ascii="Cambria Math" w:hAnsi="Cambria Math" w:cs="Times New Roman" w:hint="eastAsia"/>
                              <w:kern w:val="0"/>
                              <w:szCs w:val="20"/>
                              <w:lang w:eastAsia="en-US"/>
                            </w:rPr>
                            <m:t>m</m:t>
                          </m:r>
                        </m:e>
                        <m:sub>
                          <m:r>
                            <w:rPr>
                              <w:rFonts w:ascii="Cambria Math" w:hAnsi="Cambria Math" w:cs="Times New Roman" w:hint="eastAsia"/>
                              <w:kern w:val="0"/>
                              <w:szCs w:val="20"/>
                              <w:lang w:eastAsia="en-US"/>
                            </w:rPr>
                            <m:t>1</m:t>
                          </m:r>
                        </m:sub>
                      </m:sSub>
                    </m:e>
                  </m:d>
                </m:num>
                <m:den>
                  <m:sSub>
                    <m:sSubPr>
                      <m:ctrlPr>
                        <w:rPr>
                          <w:rFonts w:ascii="Cambria Math" w:hAnsi="Cambria Math" w:cs="Times New Roman"/>
                          <w:i/>
                          <w:kern w:val="0"/>
                          <w:szCs w:val="20"/>
                          <w:lang w:eastAsia="en-US"/>
                        </w:rPr>
                      </m:ctrlPr>
                    </m:sSubPr>
                    <m:e>
                      <m:r>
                        <w:rPr>
                          <w:rFonts w:ascii="Cambria Math" w:hAnsi="Cambria Math" w:cs="Times New Roman" w:hint="eastAsia"/>
                          <w:kern w:val="0"/>
                          <w:szCs w:val="20"/>
                          <w:lang w:eastAsia="en-US"/>
                        </w:rPr>
                        <m:t>m</m:t>
                      </m:r>
                    </m:e>
                    <m:sub>
                      <m:r>
                        <w:rPr>
                          <w:rFonts w:ascii="Cambria Math" w:hAnsi="Cambria Math" w:cs="Times New Roman" w:hint="eastAsia"/>
                          <w:kern w:val="0"/>
                          <w:szCs w:val="20"/>
                          <w:lang w:eastAsia="en-US"/>
                        </w:rPr>
                        <m:t>1</m:t>
                      </m:r>
                    </m:sub>
                  </m:sSub>
                </m:den>
              </m:f>
              <m:r>
                <w:rPr>
                  <w:rFonts w:ascii="Cambria Math" w:hAnsi="Cambria Math" w:cs="Times New Roman"/>
                  <w:kern w:val="0"/>
                  <w:szCs w:val="20"/>
                  <w:lang w:eastAsia="en-US"/>
                </w:rPr>
                <m:t>×100% #</m:t>
              </m:r>
              <m:d>
                <m:dPr>
                  <m:begChr m:val="（"/>
                  <m:endChr m:val="）"/>
                  <m:ctrlPr>
                    <w:rPr>
                      <w:rFonts w:ascii="Cambria Math" w:hAnsi="Cambria Math" w:cs="Times New Roman"/>
                      <w:i/>
                      <w:kern w:val="0"/>
                      <w:szCs w:val="20"/>
                    </w:rPr>
                  </m:ctrlPr>
                </m:dPr>
                <m:e>
                  <m:r>
                    <w:rPr>
                      <w:rFonts w:ascii="Cambria Math" w:hAnsi="Cambria Math" w:cs="Times New Roman"/>
                      <w:kern w:val="0"/>
                      <w:szCs w:val="20"/>
                    </w:rPr>
                    <m:t>S</m:t>
                  </m:r>
                  <m:r>
                    <w:rPr>
                      <w:rFonts w:ascii="Cambria Math" w:hAnsi="Cambria Math" w:cs="Times New Roman"/>
                      <w:kern w:val="0"/>
                      <w:szCs w:val="20"/>
                    </w:rPr>
                    <m:t>1</m:t>
                  </m:r>
                </m:e>
              </m:d>
            </m:e>
          </m:eqArr>
        </m:oMath>
      </m:oMathPara>
    </w:p>
    <w:p w14:paraId="12009D95" w14:textId="77777777" w:rsidR="00AE244C" w:rsidRPr="006F5617" w:rsidRDefault="004C4649" w:rsidP="006F5617">
      <w:pPr>
        <w:widowControl/>
        <w:spacing w:before="120" w:after="120" w:line="240" w:lineRule="auto"/>
        <w:ind w:firstLineChars="0" w:firstLine="0"/>
        <w:rPr>
          <w:rFonts w:ascii="Times" w:hAnsi="Times" w:cs="Times New Roman"/>
          <w:kern w:val="0"/>
          <w:szCs w:val="20"/>
          <w:lang w:eastAsia="en-US"/>
        </w:rPr>
      </w:pPr>
      <w:r w:rsidRPr="006F5617">
        <w:rPr>
          <w:rFonts w:ascii="Times" w:hAnsi="Times" w:cs="Times New Roman"/>
          <w:kern w:val="0"/>
          <w:szCs w:val="20"/>
          <w:lang w:eastAsia="en-US"/>
        </w:rPr>
        <w:t xml:space="preserve">where </w:t>
      </w:r>
      <w:r w:rsidRPr="006F5617">
        <w:rPr>
          <w:rFonts w:ascii="Times" w:hAnsi="Times" w:cs="Times New Roman"/>
          <w:i/>
          <w:iCs/>
          <w:kern w:val="0"/>
          <w:szCs w:val="20"/>
          <w:lang w:eastAsia="en-US"/>
        </w:rPr>
        <w:t>S</w:t>
      </w:r>
      <w:r w:rsidRPr="006F5617">
        <w:rPr>
          <w:rFonts w:ascii="Times" w:hAnsi="Times" w:cs="Times New Roman"/>
          <w:kern w:val="0"/>
          <w:szCs w:val="20"/>
          <w:lang w:eastAsia="en-US"/>
        </w:rPr>
        <w:t xml:space="preserve"> is the swelling degree (%), </w:t>
      </w:r>
      <w:r w:rsidRPr="006F5617">
        <w:rPr>
          <w:rFonts w:ascii="Times" w:hAnsi="Times" w:cs="Times New Roman"/>
          <w:i/>
          <w:iCs/>
          <w:kern w:val="0"/>
          <w:szCs w:val="20"/>
          <w:lang w:eastAsia="en-US"/>
        </w:rPr>
        <w:t>m</w:t>
      </w:r>
      <w:r w:rsidRPr="006F5617">
        <w:rPr>
          <w:rFonts w:ascii="Times" w:hAnsi="Times" w:cs="Times New Roman"/>
          <w:i/>
          <w:iCs/>
          <w:kern w:val="0"/>
          <w:szCs w:val="20"/>
          <w:vertAlign w:val="subscript"/>
          <w:lang w:eastAsia="en-US"/>
        </w:rPr>
        <w:t>1</w:t>
      </w:r>
      <w:r w:rsidRPr="006F5617">
        <w:rPr>
          <w:rFonts w:ascii="Times" w:hAnsi="Times" w:cs="Times New Roman"/>
          <w:kern w:val="0"/>
          <w:szCs w:val="20"/>
          <w:lang w:eastAsia="en-US"/>
        </w:rPr>
        <w:t xml:space="preserve"> is the weight of the dried adsorbent (g), </w:t>
      </w:r>
      <w:r w:rsidRPr="006F5617">
        <w:rPr>
          <w:rFonts w:ascii="Times" w:hAnsi="Times" w:cs="Times New Roman"/>
          <w:i/>
          <w:iCs/>
          <w:kern w:val="0"/>
          <w:szCs w:val="20"/>
          <w:lang w:eastAsia="en-US"/>
        </w:rPr>
        <w:t>m</w:t>
      </w:r>
      <w:r w:rsidRPr="006F5617">
        <w:rPr>
          <w:rFonts w:ascii="Times" w:hAnsi="Times" w:cs="Times New Roman"/>
          <w:i/>
          <w:iCs/>
          <w:kern w:val="0"/>
          <w:szCs w:val="20"/>
          <w:vertAlign w:val="subscript"/>
          <w:lang w:eastAsia="en-US"/>
        </w:rPr>
        <w:t>2</w:t>
      </w:r>
      <w:r w:rsidRPr="006F5617">
        <w:rPr>
          <w:rFonts w:ascii="Times" w:hAnsi="Times" w:cs="Times New Roman"/>
          <w:kern w:val="0"/>
          <w:szCs w:val="20"/>
          <w:lang w:eastAsia="en-US"/>
        </w:rPr>
        <w:t xml:space="preserve"> is the weight of adsorbent (g) after reaching swelling equilibrium in water, and the swelling time was </w:t>
      </w:r>
      <w:r w:rsidR="003B11F2" w:rsidRPr="006F5617">
        <w:rPr>
          <w:rFonts w:ascii="Times" w:hAnsi="Times" w:cs="Times New Roman" w:hint="eastAsia"/>
          <w:kern w:val="0"/>
          <w:szCs w:val="20"/>
        </w:rPr>
        <w:t>1</w:t>
      </w:r>
      <w:r w:rsidRPr="006F5617">
        <w:rPr>
          <w:rFonts w:ascii="Times" w:hAnsi="Times" w:cs="Times New Roman"/>
          <w:kern w:val="0"/>
          <w:szCs w:val="20"/>
          <w:lang w:eastAsia="en-US"/>
        </w:rPr>
        <w:t xml:space="preserve"> h.</w:t>
      </w:r>
    </w:p>
    <w:p w14:paraId="627165CF" w14:textId="2F7F6E8A" w:rsidR="00AE244C" w:rsidRPr="006F5617" w:rsidRDefault="006F5617" w:rsidP="006F5617">
      <w:pPr>
        <w:adjustRightInd w:val="0"/>
        <w:snapToGrid w:val="0"/>
        <w:spacing w:before="120" w:after="120" w:line="240" w:lineRule="auto"/>
        <w:ind w:firstLineChars="0" w:firstLine="0"/>
        <w:outlineLvl w:val="1"/>
        <w:rPr>
          <w:rFonts w:cs="Times New Roman"/>
          <w:b/>
          <w:bCs/>
          <w:szCs w:val="32"/>
        </w:rPr>
      </w:pPr>
      <w:r w:rsidRPr="006F5617">
        <w:rPr>
          <w:rFonts w:cs="Times New Roman"/>
          <w:b/>
          <w:bCs/>
          <w:szCs w:val="32"/>
        </w:rPr>
        <w:t xml:space="preserve">S1.5 </w:t>
      </w:r>
      <w:r w:rsidR="00C71FAD" w:rsidRPr="006F5617">
        <w:rPr>
          <w:rFonts w:cs="Times New Roman"/>
          <w:b/>
          <w:bCs/>
          <w:szCs w:val="32"/>
        </w:rPr>
        <w:t xml:space="preserve">Amino </w:t>
      </w:r>
      <w:r w:rsidR="006A4D79" w:rsidRPr="006F5617">
        <w:rPr>
          <w:rFonts w:cs="Times New Roman" w:hint="eastAsia"/>
          <w:b/>
          <w:bCs/>
          <w:szCs w:val="32"/>
        </w:rPr>
        <w:t>C</w:t>
      </w:r>
      <w:r w:rsidR="006A4D79" w:rsidRPr="006F5617">
        <w:rPr>
          <w:rFonts w:cs="Times New Roman"/>
          <w:b/>
          <w:bCs/>
          <w:szCs w:val="32"/>
        </w:rPr>
        <w:t>ontent</w:t>
      </w:r>
      <w:r w:rsidR="00C71FAD" w:rsidRPr="006F5617">
        <w:rPr>
          <w:rFonts w:cs="Times New Roman"/>
          <w:b/>
          <w:bCs/>
          <w:szCs w:val="32"/>
        </w:rPr>
        <w:t xml:space="preserve"> Calculation</w:t>
      </w:r>
    </w:p>
    <w:p w14:paraId="5B91D737" w14:textId="5F8E4392" w:rsidR="00AE244C" w:rsidRPr="006F5617" w:rsidRDefault="00AB18A7" w:rsidP="006F5617">
      <w:pPr>
        <w:spacing w:before="120" w:after="120" w:line="240" w:lineRule="auto"/>
        <w:ind w:firstLineChars="0" w:firstLine="0"/>
        <w:rPr>
          <w:rFonts w:cs="Times New Roman"/>
        </w:rPr>
      </w:pPr>
      <m:oMathPara>
        <m:oMath>
          <m:eqArr>
            <m:eqArrPr>
              <m:maxDist m:val="1"/>
              <m:ctrlPr>
                <w:rPr>
                  <w:rFonts w:ascii="Cambria Math" w:hAnsi="Cambria Math"/>
                  <w:i/>
                </w:rPr>
              </m:ctrlPr>
            </m:eqArrPr>
            <m:e>
              <m:r>
                <w:rPr>
                  <w:rFonts w:ascii="Cambria Math" w:hAnsi="Cambria Math"/>
                </w:rPr>
                <m:t>ρ=</m:t>
              </m:r>
              <m:f>
                <m:fPr>
                  <m:ctrlPr>
                    <w:rPr>
                      <w:rFonts w:ascii="Cambria Math" w:hAnsi="Cambria Math"/>
                      <w:i/>
                    </w:rPr>
                  </m:ctrlPr>
                </m:fPr>
                <m:num>
                  <m:r>
                    <w:rPr>
                      <w:rFonts w:ascii="Cambria Math" w:hAnsi="Cambria Math"/>
                    </w:rPr>
                    <m:t>m⋅</m:t>
                  </m:r>
                  <m:sSub>
                    <m:sSubPr>
                      <m:ctrlPr>
                        <w:rPr>
                          <w:rFonts w:ascii="Cambria Math" w:hAnsi="Cambria Math"/>
                          <w:i/>
                        </w:rPr>
                      </m:ctrlPr>
                    </m:sSubPr>
                    <m:e>
                      <m:r>
                        <w:rPr>
                          <w:rFonts w:ascii="Cambria Math" w:hAnsi="Cambria Math"/>
                        </w:rPr>
                        <m:t>W</m:t>
                      </m:r>
                    </m:e>
                    <m:sub>
                      <m:r>
                        <w:rPr>
                          <w:rFonts w:ascii="Cambria Math" w:hAnsi="Cambria Math" w:hint="eastAsia"/>
                        </w:rPr>
                        <m:t>t</m:t>
                      </m:r>
                    </m:sub>
                  </m:sSub>
                </m:num>
                <m:den>
                  <m:r>
                    <w:rPr>
                      <w:rFonts w:ascii="Cambria Math" w:hAnsi="Cambria Math"/>
                    </w:rPr>
                    <m:t>m⋅M</m:t>
                  </m:r>
                </m:den>
              </m:f>
              <m:r>
                <w:rPr>
                  <w:rFonts w:ascii="Cambria Math" w:hAnsi="Cambria Math"/>
                </w:rPr>
                <m:t>⋅1000 #</m:t>
              </m:r>
              <m:d>
                <m:dPr>
                  <m:begChr m:val="（"/>
                  <m:endChr m:val="）"/>
                  <m:ctrlPr>
                    <w:rPr>
                      <w:rFonts w:ascii="Cambria Math" w:hAnsi="Cambria Math"/>
                      <w:i/>
                    </w:rPr>
                  </m:ctrlPr>
                </m:dPr>
                <m:e>
                  <m:r>
                    <w:rPr>
                      <w:rFonts w:ascii="Cambria Math" w:hAnsi="Cambria Math"/>
                    </w:rPr>
                    <m:t>S</m:t>
                  </m:r>
                  <m:r>
                    <w:rPr>
                      <w:rFonts w:ascii="Cambria Math" w:hAnsi="Cambria Math"/>
                    </w:rPr>
                    <m:t>2</m:t>
                  </m:r>
                </m:e>
              </m:d>
            </m:e>
          </m:eqArr>
        </m:oMath>
      </m:oMathPara>
    </w:p>
    <w:p w14:paraId="10FD4B9D" w14:textId="77777777" w:rsidR="00AE244C" w:rsidRPr="006F5617" w:rsidRDefault="00ED4549" w:rsidP="006F5617">
      <w:pPr>
        <w:widowControl/>
        <w:spacing w:before="120" w:after="120" w:line="240" w:lineRule="auto"/>
        <w:ind w:firstLineChars="0" w:firstLine="0"/>
        <w:rPr>
          <w:rFonts w:ascii="Times" w:hAnsi="Times" w:cs="Times New Roman"/>
          <w:kern w:val="0"/>
          <w:szCs w:val="20"/>
        </w:rPr>
      </w:pPr>
      <w:r w:rsidRPr="006F5617">
        <w:rPr>
          <w:rFonts w:ascii="Times" w:hAnsi="Times" w:cs="Times New Roman"/>
          <w:kern w:val="0"/>
          <w:szCs w:val="20"/>
          <w:lang w:eastAsia="en-US"/>
        </w:rPr>
        <w:t xml:space="preserve">where </w:t>
      </w:r>
      <m:oMath>
        <m:r>
          <w:rPr>
            <w:rFonts w:ascii="Cambria Math" w:hAnsi="Cambria Math"/>
          </w:rPr>
          <m:t>ρ</m:t>
        </m:r>
      </m:oMath>
      <w:r w:rsidRPr="006F5617">
        <w:rPr>
          <w:rFonts w:ascii="Times" w:hAnsi="Times" w:cs="Times New Roman"/>
          <w:kern w:val="0"/>
          <w:szCs w:val="20"/>
          <w:lang w:eastAsia="en-US"/>
        </w:rPr>
        <w:t xml:space="preserve"> is the </w:t>
      </w:r>
      <w:r w:rsidRPr="006F5617">
        <w:rPr>
          <w:rFonts w:ascii="Times" w:hAnsi="Times" w:cs="Times New Roman" w:hint="eastAsia"/>
          <w:kern w:val="0"/>
          <w:szCs w:val="20"/>
        </w:rPr>
        <w:t>a</w:t>
      </w:r>
      <w:r w:rsidRPr="006F5617">
        <w:rPr>
          <w:rFonts w:ascii="Times" w:hAnsi="Times" w:cs="Times New Roman"/>
          <w:kern w:val="0"/>
          <w:szCs w:val="20"/>
          <w:lang w:eastAsia="en-US"/>
        </w:rPr>
        <w:t xml:space="preserve">mino </w:t>
      </w:r>
      <w:r w:rsidRPr="006F5617">
        <w:rPr>
          <w:rFonts w:ascii="Times" w:hAnsi="Times" w:cs="Times New Roman" w:hint="eastAsia"/>
          <w:kern w:val="0"/>
          <w:szCs w:val="20"/>
        </w:rPr>
        <w:t>d</w:t>
      </w:r>
      <w:r w:rsidRPr="006F5617">
        <w:rPr>
          <w:rFonts w:ascii="Times" w:hAnsi="Times" w:cs="Times New Roman"/>
          <w:kern w:val="0"/>
          <w:szCs w:val="20"/>
          <w:lang w:eastAsia="en-US"/>
        </w:rPr>
        <w:t>ensity (</w:t>
      </w:r>
      <w:r w:rsidR="007F3EAC" w:rsidRPr="006F5617">
        <w:rPr>
          <w:rFonts w:ascii="Times" w:hAnsi="Times" w:cs="Times New Roman" w:hint="eastAsia"/>
          <w:kern w:val="0"/>
          <w:szCs w:val="20"/>
        </w:rPr>
        <w:t>mmol/g</w:t>
      </w:r>
      <w:r w:rsidRPr="006F5617">
        <w:rPr>
          <w:rFonts w:ascii="Times" w:hAnsi="Times" w:cs="Times New Roman"/>
          <w:kern w:val="0"/>
          <w:szCs w:val="20"/>
          <w:lang w:eastAsia="en-US"/>
        </w:rPr>
        <w:t xml:space="preserve">), </w:t>
      </w:r>
      <w:r w:rsidRPr="006F5617">
        <w:rPr>
          <w:rFonts w:ascii="Times" w:hAnsi="Times" w:cs="Times New Roman"/>
          <w:i/>
          <w:iCs/>
          <w:kern w:val="0"/>
          <w:szCs w:val="20"/>
          <w:lang w:eastAsia="en-US"/>
        </w:rPr>
        <w:t>m</w:t>
      </w:r>
      <w:r w:rsidRPr="006F5617">
        <w:rPr>
          <w:rFonts w:ascii="Times" w:hAnsi="Times" w:cs="Times New Roman" w:hint="eastAsia"/>
          <w:i/>
          <w:iCs/>
          <w:kern w:val="0"/>
          <w:szCs w:val="20"/>
          <w:vertAlign w:val="subscript"/>
        </w:rPr>
        <w:t xml:space="preserve"> </w:t>
      </w:r>
      <w:r w:rsidRPr="006F5617">
        <w:rPr>
          <w:rFonts w:ascii="Times" w:hAnsi="Times" w:cs="Times New Roman"/>
          <w:kern w:val="0"/>
          <w:szCs w:val="20"/>
          <w:lang w:eastAsia="en-US"/>
        </w:rPr>
        <w:t>is the weight of sample</w:t>
      </w:r>
      <w:r w:rsidR="006A4D79" w:rsidRPr="006F5617">
        <w:rPr>
          <w:rFonts w:ascii="Times" w:hAnsi="Times" w:cs="Times New Roman"/>
          <w:kern w:val="0"/>
          <w:szCs w:val="20"/>
          <w:lang w:eastAsia="en-US"/>
        </w:rPr>
        <w:t xml:space="preserve"> used in EA</w:t>
      </w:r>
      <w:r w:rsidRPr="006F5617">
        <w:rPr>
          <w:rFonts w:ascii="Times" w:hAnsi="Times" w:cs="Times New Roman"/>
          <w:kern w:val="0"/>
          <w:szCs w:val="20"/>
          <w:lang w:eastAsia="en-US"/>
        </w:rPr>
        <w:t xml:space="preserve"> (g),</w:t>
      </w:r>
      <w:r w:rsidR="006A4D79" w:rsidRPr="006F5617">
        <w:rPr>
          <w:rFonts w:ascii="Cambria Math" w:hAnsi="Cambria Math"/>
          <w:i/>
        </w:rPr>
        <w:t xml:space="preserve"> </w:t>
      </w:r>
      <m:oMath>
        <m:sSub>
          <m:sSubPr>
            <m:ctrlPr>
              <w:rPr>
                <w:rFonts w:ascii="Cambria Math" w:hAnsi="Cambria Math"/>
                <w:i/>
              </w:rPr>
            </m:ctrlPr>
          </m:sSubPr>
          <m:e>
            <m:r>
              <w:rPr>
                <w:rFonts w:ascii="Cambria Math" w:hAnsi="Cambria Math"/>
              </w:rPr>
              <m:t>W</m:t>
            </m:r>
          </m:e>
          <m:sub>
            <m:r>
              <w:rPr>
                <w:rFonts w:ascii="Cambria Math" w:hAnsi="Cambria Math" w:hint="eastAsia"/>
              </w:rPr>
              <m:t>t</m:t>
            </m:r>
          </m:sub>
        </m:sSub>
      </m:oMath>
      <w:r w:rsidR="006A4D79" w:rsidRPr="006F5617">
        <w:rPr>
          <w:rFonts w:ascii="Times" w:hAnsi="Times" w:cs="Times New Roman"/>
          <w:kern w:val="0"/>
          <w:szCs w:val="20"/>
          <w:lang w:eastAsia="en-US"/>
        </w:rPr>
        <w:t xml:space="preserve"> is the element proportion (wt %)</w:t>
      </w:r>
      <w:r w:rsidR="006A4D79" w:rsidRPr="006F5617">
        <w:rPr>
          <w:rFonts w:ascii="Times" w:hAnsi="Times" w:cs="Times New Roman" w:hint="eastAsia"/>
          <w:kern w:val="0"/>
          <w:szCs w:val="20"/>
        </w:rPr>
        <w:t xml:space="preserve">, and </w:t>
      </w:r>
      <w:r w:rsidR="006A4D79" w:rsidRPr="006F5617">
        <w:rPr>
          <w:rFonts w:ascii="Times" w:hAnsi="Times" w:cs="Times New Roman"/>
          <w:i/>
          <w:iCs/>
          <w:kern w:val="0"/>
          <w:szCs w:val="20"/>
          <w:lang w:eastAsia="en-US"/>
        </w:rPr>
        <w:t>M</w:t>
      </w:r>
      <w:r w:rsidR="006A4D79" w:rsidRPr="006F5617">
        <w:rPr>
          <w:rFonts w:ascii="Times" w:hAnsi="Times" w:cs="Times New Roman"/>
          <w:kern w:val="0"/>
          <w:szCs w:val="20"/>
          <w:lang w:eastAsia="en-US"/>
        </w:rPr>
        <w:t xml:space="preserve"> is</w:t>
      </w:r>
      <w:r w:rsidR="007F3EAC" w:rsidRPr="006F5617">
        <w:rPr>
          <w:rFonts w:ascii="Times" w:hAnsi="Times" w:cs="Times New Roman"/>
          <w:kern w:val="0"/>
          <w:szCs w:val="20"/>
          <w:lang w:eastAsia="en-US"/>
        </w:rPr>
        <w:t xml:space="preserve"> the molar mass</w:t>
      </w:r>
      <w:r w:rsidR="007F3EAC" w:rsidRPr="006F5617">
        <w:rPr>
          <w:rFonts w:ascii="Times" w:hAnsi="Times" w:cs="Times New Roman" w:hint="eastAsia"/>
          <w:kern w:val="0"/>
          <w:szCs w:val="20"/>
        </w:rPr>
        <w:t xml:space="preserve"> (g/mol)</w:t>
      </w:r>
      <w:r w:rsidR="006A4D79" w:rsidRPr="006F5617">
        <w:rPr>
          <w:rFonts w:ascii="Times" w:hAnsi="Times" w:cs="Times New Roman" w:hint="eastAsia"/>
          <w:kern w:val="0"/>
          <w:szCs w:val="20"/>
        </w:rPr>
        <w:t>.</w:t>
      </w:r>
    </w:p>
    <w:p w14:paraId="26DC08F7" w14:textId="694B3242" w:rsidR="00AE244C" w:rsidRPr="006F5617" w:rsidRDefault="006F5617" w:rsidP="006F5617">
      <w:pPr>
        <w:adjustRightInd w:val="0"/>
        <w:snapToGrid w:val="0"/>
        <w:spacing w:before="120" w:after="120" w:line="240" w:lineRule="auto"/>
        <w:ind w:firstLineChars="0" w:firstLine="0"/>
        <w:outlineLvl w:val="1"/>
        <w:rPr>
          <w:rFonts w:cs="Times New Roman"/>
          <w:b/>
          <w:bCs/>
          <w:szCs w:val="32"/>
        </w:rPr>
      </w:pPr>
      <w:r w:rsidRPr="006F5617">
        <w:rPr>
          <w:rFonts w:cs="Times New Roman"/>
          <w:b/>
          <w:bCs/>
          <w:szCs w:val="32"/>
        </w:rPr>
        <w:t xml:space="preserve">S1.6 </w:t>
      </w:r>
      <w:r w:rsidR="00550411" w:rsidRPr="006F5617">
        <w:rPr>
          <w:rFonts w:cs="Times New Roman"/>
          <w:b/>
          <w:bCs/>
          <w:szCs w:val="32"/>
        </w:rPr>
        <w:t>CO</w:t>
      </w:r>
      <w:r w:rsidR="00550411" w:rsidRPr="006F5617">
        <w:rPr>
          <w:rFonts w:cs="Times New Roman"/>
          <w:b/>
          <w:bCs/>
          <w:szCs w:val="32"/>
          <w:vertAlign w:val="subscript"/>
        </w:rPr>
        <w:t>2</w:t>
      </w:r>
      <w:r w:rsidR="00550411" w:rsidRPr="006F5617">
        <w:rPr>
          <w:rFonts w:cs="Times New Roman"/>
          <w:b/>
          <w:bCs/>
          <w:szCs w:val="32"/>
        </w:rPr>
        <w:t xml:space="preserve"> </w:t>
      </w:r>
      <w:r w:rsidR="00550411" w:rsidRPr="006F5617">
        <w:rPr>
          <w:rFonts w:cs="Times New Roman" w:hint="eastAsia"/>
          <w:b/>
          <w:bCs/>
          <w:szCs w:val="32"/>
        </w:rPr>
        <w:t>A</w:t>
      </w:r>
      <w:r w:rsidR="00550411" w:rsidRPr="006F5617">
        <w:rPr>
          <w:rFonts w:cs="Times New Roman"/>
          <w:b/>
          <w:bCs/>
          <w:szCs w:val="32"/>
        </w:rPr>
        <w:t xml:space="preserve">dsorption </w:t>
      </w:r>
      <w:r w:rsidR="00550411" w:rsidRPr="006F5617">
        <w:rPr>
          <w:rFonts w:cs="Times New Roman" w:hint="eastAsia"/>
          <w:b/>
          <w:bCs/>
          <w:szCs w:val="32"/>
        </w:rPr>
        <w:t>P</w:t>
      </w:r>
      <w:r w:rsidR="00550411" w:rsidRPr="006F5617">
        <w:rPr>
          <w:rFonts w:cs="Times New Roman"/>
          <w:b/>
          <w:bCs/>
          <w:szCs w:val="32"/>
        </w:rPr>
        <w:t>rocedure</w:t>
      </w:r>
    </w:p>
    <w:p w14:paraId="7E3FE6A3" w14:textId="04D3FF92" w:rsidR="00AE244C" w:rsidRPr="006F5617" w:rsidRDefault="001F7A37" w:rsidP="006F5617">
      <w:pPr>
        <w:adjustRightInd w:val="0"/>
        <w:snapToGrid w:val="0"/>
        <w:spacing w:before="120" w:after="120" w:line="240" w:lineRule="auto"/>
        <w:ind w:firstLineChars="0" w:firstLine="0"/>
        <w:rPr>
          <w:rFonts w:cs="Times New Roman"/>
          <w:szCs w:val="24"/>
        </w:rPr>
      </w:pPr>
      <w:r w:rsidRPr="006F5617">
        <w:rPr>
          <w:rFonts w:cs="Times New Roman"/>
          <w:szCs w:val="24"/>
        </w:rPr>
        <w:t>The CO</w:t>
      </w:r>
      <w:r w:rsidRPr="006F5617">
        <w:rPr>
          <w:rFonts w:cs="Times New Roman"/>
          <w:szCs w:val="24"/>
          <w:vertAlign w:val="subscript"/>
        </w:rPr>
        <w:t xml:space="preserve">2 </w:t>
      </w:r>
      <w:r w:rsidRPr="006F5617">
        <w:rPr>
          <w:rFonts w:cs="Times New Roman"/>
          <w:szCs w:val="24"/>
        </w:rPr>
        <w:t>regeneration procedure is similar to that previously reported in the literature</w:t>
      </w:r>
      <w:sdt>
        <w:sdtPr>
          <w:rPr>
            <w:rFonts w:cs="Times New Roman"/>
            <w:szCs w:val="24"/>
          </w:rPr>
          <w:tag w:val="MENDELEY_CITATION_v3_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"/>
          <w:id w:val="970405166"/>
          <w:placeholder>
            <w:docPart w:val="DefaultPlaceholder_-1854013440"/>
          </w:placeholder>
        </w:sdtPr>
        <w:sdtEndPr>
          <w:rPr>
            <w:vertAlign w:val="superscript"/>
          </w:rPr>
        </w:sdtEndPr>
        <w:sdtContent>
          <w:r w:rsidR="00F276A9" w:rsidRPr="006F5617">
            <w:rPr>
              <w:rFonts w:cs="Times New Roman" w:hint="eastAsia"/>
              <w:szCs w:val="24"/>
            </w:rPr>
            <w:t xml:space="preserve"> [</w:t>
          </w:r>
          <w:r w:rsidR="006F5617" w:rsidRPr="006F5617">
            <w:rPr>
              <w:rFonts w:cs="Times New Roman"/>
              <w:szCs w:val="24"/>
            </w:rPr>
            <w:t>S</w:t>
          </w:r>
          <w:r w:rsidR="00A07406" w:rsidRPr="006F5617">
            <w:rPr>
              <w:rFonts w:cs="Times New Roman"/>
              <w:szCs w:val="24"/>
            </w:rPr>
            <w:t>1</w:t>
          </w:r>
          <w:r w:rsidR="00F276A9" w:rsidRPr="006F5617">
            <w:rPr>
              <w:rFonts w:cs="Times New Roman" w:hint="eastAsia"/>
              <w:szCs w:val="24"/>
            </w:rPr>
            <w:t>]</w:t>
          </w:r>
        </w:sdtContent>
      </w:sdt>
      <w:r w:rsidR="008A6B76" w:rsidRPr="006F5617">
        <w:rPr>
          <w:rFonts w:cs="Times New Roman" w:hint="eastAsia"/>
          <w:szCs w:val="24"/>
        </w:rPr>
        <w:t>.</w:t>
      </w:r>
      <w:r w:rsidRPr="006F5617">
        <w:rPr>
          <w:rFonts w:cs="Times New Roman" w:hint="eastAsia"/>
          <w:szCs w:val="24"/>
        </w:rPr>
        <w:t xml:space="preserve"> S</w:t>
      </w:r>
      <w:r w:rsidRPr="006F5617">
        <w:rPr>
          <w:rFonts w:cs="Times New Roman"/>
          <w:szCs w:val="24"/>
        </w:rPr>
        <w:t>pecifically</w:t>
      </w:r>
      <w:r w:rsidR="008D6574" w:rsidRPr="006F5617">
        <w:rPr>
          <w:rFonts w:cs="Times New Roman"/>
          <w:szCs w:val="24"/>
        </w:rPr>
        <w:t xml:space="preserve">, 0.55 g of the </w:t>
      </w:r>
      <w:r w:rsidR="00550411" w:rsidRPr="006F5617">
        <w:rPr>
          <w:rFonts w:cs="Times New Roman" w:hint="eastAsia"/>
          <w:szCs w:val="24"/>
        </w:rPr>
        <w:t>c</w:t>
      </w:r>
      <w:r w:rsidR="00550411" w:rsidRPr="006F5617">
        <w:rPr>
          <w:rFonts w:cs="Times New Roman"/>
          <w:szCs w:val="24"/>
        </w:rPr>
        <w:t xml:space="preserve">arbon </w:t>
      </w:r>
      <w:r w:rsidR="00550411" w:rsidRPr="006F5617">
        <w:rPr>
          <w:rFonts w:cs="Times New Roman" w:hint="eastAsia"/>
          <w:szCs w:val="24"/>
        </w:rPr>
        <w:t>s</w:t>
      </w:r>
      <w:r w:rsidR="00550411" w:rsidRPr="006F5617">
        <w:rPr>
          <w:rFonts w:cs="Times New Roman"/>
          <w:szCs w:val="24"/>
        </w:rPr>
        <w:t xml:space="preserve">cavenging </w:t>
      </w:r>
      <w:r w:rsidR="00550411" w:rsidRPr="006F5617">
        <w:rPr>
          <w:rFonts w:cs="Times New Roman" w:hint="eastAsia"/>
          <w:szCs w:val="24"/>
        </w:rPr>
        <w:t>m</w:t>
      </w:r>
      <w:r w:rsidR="00550411" w:rsidRPr="006F5617">
        <w:rPr>
          <w:rFonts w:cs="Times New Roman"/>
          <w:szCs w:val="24"/>
        </w:rPr>
        <w:t>aterial</w:t>
      </w:r>
      <w:r w:rsidR="008D6574" w:rsidRPr="006F5617">
        <w:rPr>
          <w:rFonts w:cs="Times New Roman"/>
          <w:szCs w:val="24"/>
        </w:rPr>
        <w:t xml:space="preserve"> was </w:t>
      </w:r>
      <w:bookmarkStart w:id="2" w:name="OLE_LINK5"/>
      <w:r w:rsidR="008D6574" w:rsidRPr="006F5617">
        <w:rPr>
          <w:rFonts w:cs="Times New Roman"/>
          <w:szCs w:val="24"/>
        </w:rPr>
        <w:t>pre-</w:t>
      </w:r>
      <w:bookmarkEnd w:id="2"/>
      <w:r w:rsidR="008D6574" w:rsidRPr="006F5617">
        <w:rPr>
          <w:rFonts w:cs="Times New Roman"/>
          <w:szCs w:val="24"/>
        </w:rPr>
        <w:t xml:space="preserve">soaked in distilled water for 1 h. Afterward, the </w:t>
      </w:r>
      <w:r w:rsidR="00550411" w:rsidRPr="006F5617">
        <w:rPr>
          <w:rFonts w:cs="Times New Roman" w:hint="eastAsia"/>
          <w:szCs w:val="24"/>
        </w:rPr>
        <w:t>m</w:t>
      </w:r>
      <w:r w:rsidR="00550411" w:rsidRPr="006F5617">
        <w:rPr>
          <w:rFonts w:cs="Times New Roman"/>
          <w:szCs w:val="24"/>
        </w:rPr>
        <w:t>aterial</w:t>
      </w:r>
      <w:r w:rsidR="008D6574" w:rsidRPr="006F5617">
        <w:rPr>
          <w:rFonts w:cs="Times New Roman"/>
          <w:szCs w:val="24"/>
        </w:rPr>
        <w:t xml:space="preserve"> was filtered and packed into a column (Φ = 1.3 cm). A gas mixture of CO</w:t>
      </w:r>
      <w:r w:rsidR="008D6574" w:rsidRPr="006F5617">
        <w:rPr>
          <w:rFonts w:cs="Times New Roman"/>
          <w:szCs w:val="24"/>
          <w:vertAlign w:val="subscript"/>
        </w:rPr>
        <w:t xml:space="preserve">2 </w:t>
      </w:r>
      <w:r w:rsidR="008D6574" w:rsidRPr="006F5617">
        <w:rPr>
          <w:rFonts w:cs="Times New Roman"/>
          <w:szCs w:val="24"/>
        </w:rPr>
        <w:t>/ N</w:t>
      </w:r>
      <w:r w:rsidR="008D6574" w:rsidRPr="006F5617">
        <w:rPr>
          <w:rFonts w:cs="Times New Roman"/>
          <w:szCs w:val="24"/>
          <w:vertAlign w:val="subscript"/>
        </w:rPr>
        <w:t>2</w:t>
      </w:r>
      <w:r w:rsidR="008D6574" w:rsidRPr="006F5617">
        <w:rPr>
          <w:rFonts w:cs="Times New Roman"/>
          <w:szCs w:val="24"/>
        </w:rPr>
        <w:t xml:space="preserve"> (with CO</w:t>
      </w:r>
      <w:r w:rsidR="008D6574" w:rsidRPr="006F5617">
        <w:rPr>
          <w:rFonts w:cs="Times New Roman"/>
          <w:szCs w:val="24"/>
          <w:vertAlign w:val="subscript"/>
        </w:rPr>
        <w:t xml:space="preserve">2 </w:t>
      </w:r>
      <w:r w:rsidR="008D6574" w:rsidRPr="006F5617">
        <w:rPr>
          <w:rFonts w:cs="Times New Roman"/>
          <w:szCs w:val="24"/>
        </w:rPr>
        <w:t xml:space="preserve">comprising 5% by volume) was introduced at a flow rate of 35 </w:t>
      </w:r>
      <w:r w:rsidR="000E0082" w:rsidRPr="006F5617">
        <w:rPr>
          <w:rFonts w:cs="Times New Roman"/>
          <w:szCs w:val="24"/>
        </w:rPr>
        <w:t>mL/min</w:t>
      </w:r>
      <w:r w:rsidR="00701D5A" w:rsidRPr="006F5617">
        <w:rPr>
          <w:rFonts w:cs="Times New Roman" w:hint="eastAsia"/>
          <w:szCs w:val="24"/>
        </w:rPr>
        <w:t>,</w:t>
      </w:r>
      <w:r w:rsidR="008D6574" w:rsidRPr="006F5617">
        <w:rPr>
          <w:rFonts w:cs="Times New Roman"/>
          <w:szCs w:val="24"/>
        </w:rPr>
        <w:t xml:space="preserve"> </w:t>
      </w:r>
      <w:r w:rsidR="00701D5A" w:rsidRPr="006F5617">
        <w:rPr>
          <w:rFonts w:cs="Times New Roman" w:hint="eastAsia"/>
          <w:szCs w:val="24"/>
        </w:rPr>
        <w:t>and t</w:t>
      </w:r>
      <w:r w:rsidR="008D6574" w:rsidRPr="006F5617">
        <w:rPr>
          <w:rFonts w:cs="Times New Roman"/>
          <w:szCs w:val="24"/>
        </w:rPr>
        <w:t>he concentration of CO</w:t>
      </w:r>
      <w:r w:rsidR="008D6574" w:rsidRPr="006F5617">
        <w:rPr>
          <w:rFonts w:cs="Times New Roman"/>
          <w:szCs w:val="24"/>
          <w:vertAlign w:val="subscript"/>
        </w:rPr>
        <w:t>2</w:t>
      </w:r>
      <w:r w:rsidR="008D6574" w:rsidRPr="006F5617">
        <w:rPr>
          <w:rFonts w:cs="Times New Roman"/>
          <w:szCs w:val="24"/>
        </w:rPr>
        <w:t xml:space="preserve"> at the outlet of the adsorption column was measured using a gas chromatograph (Techcomp GC7980). Breakthrough curves were used to assess the CO</w:t>
      </w:r>
      <w:r w:rsidR="008D6574" w:rsidRPr="006F5617">
        <w:rPr>
          <w:rFonts w:cs="Times New Roman"/>
          <w:szCs w:val="24"/>
          <w:vertAlign w:val="subscript"/>
        </w:rPr>
        <w:t>2</w:t>
      </w:r>
      <w:r w:rsidR="008D6574" w:rsidRPr="006F5617">
        <w:rPr>
          <w:rFonts w:cs="Times New Roman"/>
          <w:szCs w:val="24"/>
        </w:rPr>
        <w:t xml:space="preserve"> adsorption performance of the samples. </w:t>
      </w:r>
    </w:p>
    <w:p w14:paraId="6CDD099E" w14:textId="77777777" w:rsidR="00AE244C" w:rsidRPr="006F5617" w:rsidRDefault="008D6574" w:rsidP="006F5617">
      <w:pPr>
        <w:adjustRightInd w:val="0"/>
        <w:snapToGrid w:val="0"/>
        <w:spacing w:before="120" w:after="120" w:line="240" w:lineRule="auto"/>
        <w:ind w:firstLineChars="0" w:firstLine="0"/>
        <w:rPr>
          <w:rFonts w:cs="Times New Roman"/>
          <w:szCs w:val="24"/>
        </w:rPr>
      </w:pPr>
      <w:r w:rsidRPr="006F5617">
        <w:rPr>
          <w:rFonts w:cs="Times New Roman"/>
          <w:szCs w:val="24"/>
        </w:rPr>
        <w:t>The adsorption capacity (Q) was calculated as follows:</w:t>
      </w:r>
    </w:p>
    <w:p w14:paraId="44930687" w14:textId="297AFC50" w:rsidR="00AE244C" w:rsidRPr="006F5617" w:rsidRDefault="00AB18A7" w:rsidP="006F5617">
      <w:pPr>
        <w:spacing w:before="120" w:after="120" w:line="240" w:lineRule="auto"/>
        <w:ind w:firstLineChars="0" w:firstLine="0"/>
        <w:rPr>
          <w:rFonts w:cs="Times New Roman"/>
          <w:szCs w:val="24"/>
        </w:rPr>
      </w:pPr>
      <m:oMathPara>
        <m:oMath>
          <m:eqArr>
            <m:eqArrPr>
              <m:maxDist m:val="1"/>
              <m:ctrlPr>
                <w:rPr>
                  <w:rFonts w:ascii="Cambria Math" w:hAnsi="Cambria Math"/>
                  <w:i/>
                </w:rPr>
              </m:ctrlPr>
            </m:eqArrPr>
            <m:e>
              <m:r>
                <w:rPr>
                  <w:rFonts w:ascii="Cambria Math" w:eastAsia="MS Mincho" w:hAnsi="Cambria Math" w:cs="Times New Roman"/>
                  <w:szCs w:val="24"/>
                </w:rPr>
                <m:t>Q=</m:t>
              </m:r>
              <m:f>
                <m:fPr>
                  <m:type m:val="lin"/>
                  <m:ctrlPr>
                    <w:rPr>
                      <w:rFonts w:ascii="Cambria Math" w:eastAsia="MS Mincho" w:hAnsi="Cambria Math" w:cs="Times New Roman"/>
                      <w:i/>
                      <w:szCs w:val="24"/>
                    </w:rPr>
                  </m:ctrlPr>
                </m:fPr>
                <m:num>
                  <m:nary>
                    <m:naryPr>
                      <m:limLoc m:val="subSup"/>
                      <m:grow m:val="1"/>
                      <m:ctrlPr>
                        <w:rPr>
                          <w:rFonts w:ascii="Cambria Math" w:eastAsia="MS Mincho" w:hAnsi="Cambria Math" w:cs="Times New Roman"/>
                          <w:i/>
                          <w:szCs w:val="24"/>
                        </w:rPr>
                      </m:ctrlPr>
                    </m:naryPr>
                    <m:sub>
                      <m:r>
                        <w:rPr>
                          <w:rFonts w:ascii="Cambria Math" w:eastAsia="MS Mincho" w:hAnsi="Cambria Math" w:cs="Times New Roman"/>
                          <w:szCs w:val="24"/>
                        </w:rPr>
                        <m:t>0</m:t>
                      </m:r>
                    </m:sub>
                    <m:sup>
                      <m:r>
                        <w:rPr>
                          <w:rFonts w:ascii="Cambria Math" w:eastAsia="MS Mincho" w:hAnsi="Cambria Math" w:cs="Times New Roman"/>
                          <w:szCs w:val="24"/>
                        </w:rPr>
                        <m:t>t</m:t>
                      </m:r>
                    </m:sup>
                    <m:e>
                      <m:d>
                        <m:dPr>
                          <m:ctrlPr>
                            <w:rPr>
                              <w:rFonts w:ascii="Cambria Math" w:eastAsia="MS Mincho" w:hAnsi="Cambria Math" w:cs="Times New Roman"/>
                              <w:i/>
                              <w:szCs w:val="24"/>
                            </w:rPr>
                          </m:ctrlPr>
                        </m:dPr>
                        <m:e>
                          <m:sSub>
                            <m:sSubPr>
                              <m:ctrlPr>
                                <w:rPr>
                                  <w:rFonts w:ascii="Cambria Math" w:eastAsia="MS Mincho" w:hAnsi="Cambria Math" w:cs="Times New Roman"/>
                                  <w:i/>
                                  <w:szCs w:val="24"/>
                                </w:rPr>
                              </m:ctrlPr>
                            </m:sSubPr>
                            <m:e>
                              <m:r>
                                <w:rPr>
                                  <w:rFonts w:ascii="Cambria Math" w:eastAsia="MS Mincho" w:hAnsi="Cambria Math" w:cs="Times New Roman"/>
                                  <w:szCs w:val="24"/>
                                </w:rPr>
                                <m:t>C</m:t>
                              </m:r>
                            </m:e>
                            <m:sub>
                              <m:r>
                                <w:rPr>
                                  <w:rFonts w:ascii="Cambria Math" w:eastAsia="MS Mincho" w:hAnsi="Cambria Math" w:cs="Times New Roman"/>
                                  <w:szCs w:val="24"/>
                                </w:rPr>
                                <m:t>in</m:t>
                              </m:r>
                            </m:sub>
                          </m:sSub>
                          <m:r>
                            <w:rPr>
                              <w:rFonts w:ascii="Cambria Math" w:eastAsia="MS Mincho" w:hAnsi="Cambria Math" w:cs="Times New Roman"/>
                              <w:szCs w:val="24"/>
                            </w:rPr>
                            <m:t>-</m:t>
                          </m:r>
                          <m:sSub>
                            <m:sSubPr>
                              <m:ctrlPr>
                                <w:rPr>
                                  <w:rFonts w:ascii="Cambria Math" w:eastAsia="MS Mincho" w:hAnsi="Cambria Math" w:cs="Times New Roman"/>
                                  <w:i/>
                                  <w:szCs w:val="24"/>
                                </w:rPr>
                              </m:ctrlPr>
                            </m:sSubPr>
                            <m:e>
                              <m:r>
                                <w:rPr>
                                  <w:rFonts w:ascii="Cambria Math" w:eastAsia="MS Mincho" w:hAnsi="Cambria Math" w:cs="Times New Roman"/>
                                  <w:szCs w:val="24"/>
                                </w:rPr>
                                <m:t>C</m:t>
                              </m:r>
                            </m:e>
                            <m:sub>
                              <m:r>
                                <w:rPr>
                                  <w:rFonts w:ascii="Cambria Math" w:eastAsia="MS Mincho" w:hAnsi="Cambria Math" w:cs="Times New Roman"/>
                                  <w:szCs w:val="24"/>
                                </w:rPr>
                                <m:t>eff</m:t>
                              </m:r>
                            </m:sub>
                          </m:sSub>
                        </m:e>
                      </m:d>
                      <m:r>
                        <w:rPr>
                          <w:rFonts w:ascii="Cambria Math" w:eastAsia="MS Mincho" w:hAnsi="Cambria Math" w:cs="Times New Roman"/>
                          <w:szCs w:val="24"/>
                        </w:rPr>
                        <m:t>V dt</m:t>
                      </m:r>
                    </m:e>
                  </m:nary>
                </m:num>
                <m:den>
                  <m:r>
                    <w:rPr>
                      <w:rFonts w:ascii="Cambria Math" w:eastAsia="MS Mincho" w:hAnsi="Cambria Math" w:cs="Times New Roman"/>
                      <w:szCs w:val="24"/>
                    </w:rPr>
                    <m:t>(V</m:t>
                  </m:r>
                  <m:r>
                    <w:rPr>
                      <w:rFonts w:ascii="Cambria Math" w:eastAsiaTheme="minorEastAsia" w:hAnsi="Cambria Math" w:cs="Times New Roman"/>
                      <w:szCs w:val="24"/>
                    </w:rPr>
                    <m:t>m</m:t>
                  </m:r>
                </m:den>
              </m:f>
              <m:r>
                <w:rPr>
                  <w:rFonts w:ascii="Cambria Math" w:eastAsia="MS Mincho" w:hAnsi="Cambria Math" w:cs="Times New Roman"/>
                  <w:szCs w:val="24"/>
                </w:rPr>
                <m:t xml:space="preserve">∙W) </m:t>
              </m:r>
              <m:r>
                <w:rPr>
                  <w:rFonts w:ascii="Cambria Math" w:hAnsi="Cambria Math"/>
                </w:rPr>
                <m:t>#</m:t>
              </m:r>
              <m:d>
                <m:dPr>
                  <m:begChr m:val="（"/>
                  <m:endChr m:val="）"/>
                  <m:ctrlPr>
                    <w:rPr>
                      <w:rFonts w:ascii="Cambria Math" w:hAnsi="Cambria Math"/>
                      <w:i/>
                    </w:rPr>
                  </m:ctrlPr>
                </m:dPr>
                <m:e>
                  <m:r>
                    <w:rPr>
                      <w:rFonts w:ascii="Cambria Math" w:hAnsi="Cambria Math"/>
                    </w:rPr>
                    <m:t>S</m:t>
                  </m:r>
                  <m:r>
                    <w:rPr>
                      <w:rFonts w:ascii="Cambria Math" w:hAnsi="Cambria Math"/>
                    </w:rPr>
                    <m:t>3</m:t>
                  </m:r>
                </m:e>
              </m:d>
            </m:e>
          </m:eqArr>
        </m:oMath>
      </m:oMathPara>
    </w:p>
    <w:p w14:paraId="3A6ABC66" w14:textId="77777777" w:rsidR="00AE244C" w:rsidRPr="006F5617" w:rsidRDefault="00701D5A" w:rsidP="006F5617">
      <w:pPr>
        <w:adjustRightInd w:val="0"/>
        <w:snapToGrid w:val="0"/>
        <w:spacing w:before="120" w:after="120" w:line="240" w:lineRule="auto"/>
        <w:ind w:firstLineChars="0" w:firstLine="0"/>
        <w:rPr>
          <w:rFonts w:cs="Times New Roman"/>
          <w:szCs w:val="24"/>
        </w:rPr>
      </w:pPr>
      <w:r w:rsidRPr="006F5617">
        <w:rPr>
          <w:rFonts w:cs="Times New Roman"/>
          <w:szCs w:val="24"/>
        </w:rPr>
        <w:t xml:space="preserve">where </w:t>
      </w:r>
      <w:r w:rsidRPr="006F5617">
        <w:rPr>
          <w:rFonts w:cs="Times New Roman"/>
          <w:i/>
          <w:iCs/>
          <w:szCs w:val="24"/>
        </w:rPr>
        <w:t>Q</w:t>
      </w:r>
      <w:r w:rsidRPr="006F5617">
        <w:rPr>
          <w:rFonts w:cs="Times New Roman"/>
          <w:szCs w:val="24"/>
        </w:rPr>
        <w:t xml:space="preserve"> is the adsorption capacity (mmol/g), </w:t>
      </w:r>
      <w:r w:rsidRPr="006F5617">
        <w:rPr>
          <w:rFonts w:cs="Times New Roman"/>
          <w:i/>
          <w:iCs/>
          <w:szCs w:val="24"/>
        </w:rPr>
        <w:t>t</w:t>
      </w:r>
      <w:r w:rsidRPr="006F5617">
        <w:rPr>
          <w:rFonts w:cs="Times New Roman"/>
          <w:szCs w:val="24"/>
        </w:rPr>
        <w:t xml:space="preserve"> refers to the adsorption time (min), and </w:t>
      </w:r>
      <w:r w:rsidRPr="006F5617">
        <w:rPr>
          <w:rFonts w:cs="Times New Roman"/>
          <w:i/>
          <w:iCs/>
          <w:szCs w:val="24"/>
        </w:rPr>
        <w:t>C</w:t>
      </w:r>
      <w:r w:rsidRPr="006F5617">
        <w:rPr>
          <w:rFonts w:cs="Times New Roman"/>
          <w:i/>
          <w:iCs/>
          <w:szCs w:val="24"/>
          <w:vertAlign w:val="subscript"/>
        </w:rPr>
        <w:t>in</w:t>
      </w:r>
      <w:r w:rsidRPr="006F5617">
        <w:rPr>
          <w:rFonts w:cs="Times New Roman"/>
          <w:szCs w:val="24"/>
        </w:rPr>
        <w:t xml:space="preserve"> and </w:t>
      </w:r>
      <w:r w:rsidRPr="006F5617">
        <w:rPr>
          <w:rFonts w:cs="Times New Roman"/>
          <w:i/>
          <w:iCs/>
          <w:szCs w:val="24"/>
        </w:rPr>
        <w:t>C</w:t>
      </w:r>
      <w:r w:rsidRPr="006F5617">
        <w:rPr>
          <w:rFonts w:cs="Times New Roman"/>
          <w:i/>
          <w:iCs/>
          <w:szCs w:val="24"/>
          <w:vertAlign w:val="subscript"/>
        </w:rPr>
        <w:t>eff</w:t>
      </w:r>
      <w:r w:rsidRPr="006F5617">
        <w:rPr>
          <w:rFonts w:cs="Times New Roman"/>
          <w:szCs w:val="24"/>
        </w:rPr>
        <w:t xml:space="preserve"> represent the influent and effluent concentrations of CO</w:t>
      </w:r>
      <w:r w:rsidRPr="006F5617">
        <w:rPr>
          <w:rFonts w:cs="Times New Roman" w:hint="eastAsia"/>
          <w:szCs w:val="24"/>
          <w:vertAlign w:val="subscript"/>
        </w:rPr>
        <w:t>2</w:t>
      </w:r>
      <w:r w:rsidRPr="006F5617">
        <w:rPr>
          <w:rFonts w:cs="Times New Roman"/>
          <w:szCs w:val="24"/>
        </w:rPr>
        <w:t xml:space="preserve"> (vol%), respectively.</w:t>
      </w:r>
      <w:r w:rsidR="00C14FFB" w:rsidRPr="006F5617">
        <w:rPr>
          <w:rFonts w:cs="Times New Roman"/>
          <w:szCs w:val="24"/>
        </w:rPr>
        <w:t xml:space="preserve"> </w:t>
      </w:r>
      <w:r w:rsidR="00C14FFB" w:rsidRPr="006F5617">
        <w:rPr>
          <w:rFonts w:cs="Times New Roman"/>
          <w:i/>
          <w:iCs/>
          <w:szCs w:val="24"/>
        </w:rPr>
        <w:t>V</w:t>
      </w:r>
      <w:r w:rsidR="00C14FFB" w:rsidRPr="006F5617">
        <w:rPr>
          <w:rFonts w:cs="Times New Roman"/>
          <w:szCs w:val="24"/>
        </w:rPr>
        <w:t xml:space="preserve"> represents the total flow rate, 3</w:t>
      </w:r>
      <w:r w:rsidR="00C14FFB" w:rsidRPr="006F5617">
        <w:rPr>
          <w:rFonts w:cs="Times New Roman" w:hint="eastAsia"/>
          <w:szCs w:val="24"/>
        </w:rPr>
        <w:t>5</w:t>
      </w:r>
      <w:r w:rsidR="00C14FFB" w:rsidRPr="006F5617">
        <w:rPr>
          <w:rFonts w:cs="Times New Roman"/>
          <w:szCs w:val="24"/>
        </w:rPr>
        <w:t xml:space="preserve"> mL/min</w:t>
      </w:r>
      <w:r w:rsidR="00C14FFB" w:rsidRPr="006F5617">
        <w:rPr>
          <w:rFonts w:cs="Times New Roman" w:hint="eastAsia"/>
          <w:szCs w:val="24"/>
        </w:rPr>
        <w:t xml:space="preserve">. </w:t>
      </w:r>
      <w:r w:rsidR="00C14FFB" w:rsidRPr="006F5617">
        <w:rPr>
          <w:rFonts w:cs="Times New Roman" w:hint="eastAsia"/>
          <w:i/>
          <w:iCs/>
          <w:szCs w:val="24"/>
        </w:rPr>
        <w:t xml:space="preserve">Vm </w:t>
      </w:r>
      <w:r w:rsidR="00C14FFB" w:rsidRPr="006F5617">
        <w:rPr>
          <w:rFonts w:cs="Times New Roman"/>
          <w:szCs w:val="24"/>
        </w:rPr>
        <w:t>is the molar volume of gas</w:t>
      </w:r>
      <w:r w:rsidR="00C14FFB" w:rsidRPr="006F5617">
        <w:rPr>
          <w:rFonts w:cs="Times New Roman" w:hint="eastAsia"/>
          <w:szCs w:val="24"/>
        </w:rPr>
        <w:t>, e.g.</w:t>
      </w:r>
      <w:r w:rsidR="00C14FFB" w:rsidRPr="006F5617">
        <w:t xml:space="preserve"> </w:t>
      </w:r>
      <w:r w:rsidR="00C14FFB" w:rsidRPr="006F5617">
        <w:rPr>
          <w:rFonts w:cs="Times New Roman"/>
          <w:szCs w:val="24"/>
        </w:rPr>
        <w:t>24.5 mL/mmol at 25 °C and 1 atmosphere</w:t>
      </w:r>
      <w:r w:rsidR="00C14FFB" w:rsidRPr="006F5617">
        <w:rPr>
          <w:rFonts w:cs="Times New Roman" w:hint="eastAsia"/>
          <w:szCs w:val="24"/>
        </w:rPr>
        <w:t xml:space="preserve">. </w:t>
      </w:r>
      <w:r w:rsidR="00AD249E" w:rsidRPr="006F5617">
        <w:rPr>
          <w:rFonts w:cs="Times New Roman" w:hint="eastAsia"/>
          <w:i/>
          <w:iCs/>
          <w:szCs w:val="24"/>
        </w:rPr>
        <w:t>W</w:t>
      </w:r>
      <w:r w:rsidR="00C14FFB" w:rsidRPr="006F5617">
        <w:rPr>
          <w:rFonts w:cs="Times New Roman" w:hint="eastAsia"/>
          <w:i/>
          <w:iCs/>
          <w:szCs w:val="24"/>
        </w:rPr>
        <w:t xml:space="preserve"> </w:t>
      </w:r>
      <w:r w:rsidR="00AD249E" w:rsidRPr="006F5617">
        <w:rPr>
          <w:rFonts w:cs="Times New Roman"/>
          <w:szCs w:val="24"/>
        </w:rPr>
        <w:t>refers to the weight of the sample (g).</w:t>
      </w:r>
    </w:p>
    <w:p w14:paraId="0CEDFCD2" w14:textId="77C4D12C" w:rsidR="00AE244C" w:rsidRPr="006F5617" w:rsidRDefault="006F5617" w:rsidP="006F5617">
      <w:pPr>
        <w:adjustRightInd w:val="0"/>
        <w:snapToGrid w:val="0"/>
        <w:spacing w:before="120" w:after="120" w:line="240" w:lineRule="auto"/>
        <w:ind w:firstLineChars="0" w:firstLine="0"/>
        <w:outlineLvl w:val="1"/>
        <w:rPr>
          <w:rFonts w:cs="Times New Roman"/>
          <w:b/>
          <w:bCs/>
          <w:szCs w:val="32"/>
        </w:rPr>
      </w:pPr>
      <w:r w:rsidRPr="006F5617">
        <w:rPr>
          <w:rFonts w:cs="Times New Roman"/>
          <w:b/>
          <w:bCs/>
          <w:szCs w:val="32"/>
        </w:rPr>
        <w:t xml:space="preserve">S1.7 </w:t>
      </w:r>
      <w:r w:rsidR="00C20764" w:rsidRPr="006F5617">
        <w:rPr>
          <w:rFonts w:cs="Times New Roman" w:hint="eastAsia"/>
          <w:b/>
          <w:bCs/>
          <w:szCs w:val="32"/>
        </w:rPr>
        <w:t>Regeneration</w:t>
      </w:r>
      <w:r w:rsidR="008D6574" w:rsidRPr="006F5617">
        <w:rPr>
          <w:rFonts w:cs="Times New Roman"/>
          <w:b/>
          <w:bCs/>
          <w:szCs w:val="32"/>
        </w:rPr>
        <w:t xml:space="preserve"> Procedure</w:t>
      </w:r>
    </w:p>
    <w:p w14:paraId="65A435B4" w14:textId="77777777" w:rsidR="00AE244C" w:rsidRPr="006F5617" w:rsidRDefault="00AD249E" w:rsidP="006F5617">
      <w:pPr>
        <w:adjustRightInd w:val="0"/>
        <w:snapToGrid w:val="0"/>
        <w:spacing w:before="120" w:after="120" w:line="240" w:lineRule="auto"/>
        <w:ind w:firstLineChars="0" w:firstLine="0"/>
        <w:rPr>
          <w:rFonts w:cs="Times New Roman"/>
          <w:szCs w:val="24"/>
        </w:rPr>
      </w:pPr>
      <w:r w:rsidRPr="006F5617">
        <w:rPr>
          <w:rFonts w:cs="Times New Roman" w:hint="eastAsia"/>
          <w:szCs w:val="24"/>
        </w:rPr>
        <w:t>E</w:t>
      </w:r>
      <w:r w:rsidRPr="006F5617">
        <w:rPr>
          <w:rFonts w:cs="Times New Roman"/>
          <w:szCs w:val="24"/>
        </w:rPr>
        <w:t>xternal hydrothermal</w:t>
      </w:r>
      <w:r w:rsidRPr="006F5617">
        <w:rPr>
          <w:rFonts w:cs="Times New Roman" w:hint="eastAsia"/>
          <w:szCs w:val="24"/>
        </w:rPr>
        <w:t xml:space="preserve"> </w:t>
      </w:r>
      <w:bookmarkStart w:id="3" w:name="OLE_LINK13"/>
      <w:r w:rsidRPr="006F5617">
        <w:rPr>
          <w:rFonts w:cs="Times New Roman" w:hint="eastAsia"/>
          <w:szCs w:val="24"/>
        </w:rPr>
        <w:t>regeneration</w:t>
      </w:r>
      <w:bookmarkEnd w:id="3"/>
      <w:r w:rsidRPr="006F5617">
        <w:rPr>
          <w:rFonts w:cs="Times New Roman" w:hint="eastAsia"/>
          <w:szCs w:val="24"/>
        </w:rPr>
        <w:t xml:space="preserve">: </w:t>
      </w:r>
      <w:r w:rsidR="00BB1B56" w:rsidRPr="006F5617">
        <w:rPr>
          <w:rFonts w:cs="Times New Roman" w:hint="eastAsia"/>
          <w:szCs w:val="24"/>
        </w:rPr>
        <w:t>The r</w:t>
      </w:r>
      <w:r w:rsidR="00BB1B56" w:rsidRPr="006F5617">
        <w:rPr>
          <w:rFonts w:cs="Times New Roman"/>
          <w:szCs w:val="24"/>
        </w:rPr>
        <w:t xml:space="preserve">ecirculating hot water </w:t>
      </w:r>
      <w:r w:rsidR="00BB1B56" w:rsidRPr="006F5617">
        <w:rPr>
          <w:rFonts w:cs="Times New Roman" w:hint="eastAsia"/>
          <w:szCs w:val="24"/>
        </w:rPr>
        <w:t>with</w:t>
      </w:r>
      <w:r w:rsidR="00BB1B56" w:rsidRPr="006F5617">
        <w:rPr>
          <w:rFonts w:cs="Times New Roman"/>
          <w:szCs w:val="24"/>
        </w:rPr>
        <w:t xml:space="preserve"> a preset temperature (85 or 55 °C) was introduced into the</w:t>
      </w:r>
      <w:r w:rsidR="00BB1B56" w:rsidRPr="006F5617">
        <w:rPr>
          <w:rFonts w:cs="Times New Roman" w:hint="eastAsia"/>
          <w:szCs w:val="24"/>
        </w:rPr>
        <w:t xml:space="preserve"> jacket</w:t>
      </w:r>
      <w:r w:rsidR="00BB1B56" w:rsidRPr="006F5617">
        <w:rPr>
          <w:rFonts w:cs="Times New Roman"/>
          <w:szCs w:val="24"/>
        </w:rPr>
        <w:t xml:space="preserve"> of the adsorption column</w:t>
      </w:r>
      <w:r w:rsidR="00BB1B56" w:rsidRPr="006F5617">
        <w:rPr>
          <w:rFonts w:cs="Times New Roman" w:hint="eastAsia"/>
          <w:szCs w:val="24"/>
        </w:rPr>
        <w:t>. And</w:t>
      </w:r>
      <w:r w:rsidR="00BB1B56" w:rsidRPr="006F5617">
        <w:rPr>
          <w:rFonts w:cs="Times New Roman"/>
          <w:szCs w:val="24"/>
        </w:rPr>
        <w:t xml:space="preserve"> N</w:t>
      </w:r>
      <w:r w:rsidR="00BB1B56" w:rsidRPr="006F5617">
        <w:rPr>
          <w:rFonts w:cs="Times New Roman"/>
          <w:szCs w:val="24"/>
          <w:vertAlign w:val="subscript"/>
        </w:rPr>
        <w:t>2</w:t>
      </w:r>
      <w:r w:rsidR="00BB1B56" w:rsidRPr="006F5617">
        <w:rPr>
          <w:rFonts w:cs="Times New Roman"/>
          <w:szCs w:val="24"/>
        </w:rPr>
        <w:t xml:space="preserve"> gas was flowed at 80 mL min</w:t>
      </w:r>
      <w:r w:rsidR="00BB1B56" w:rsidRPr="006F5617">
        <w:rPr>
          <w:rFonts w:cs="Times New Roman"/>
          <w:szCs w:val="24"/>
          <w:vertAlign w:val="superscript"/>
        </w:rPr>
        <w:t>-1</w:t>
      </w:r>
      <w:r w:rsidR="00BB1B56" w:rsidRPr="006F5617">
        <w:rPr>
          <w:rFonts w:cs="Times New Roman"/>
          <w:szCs w:val="24"/>
        </w:rPr>
        <w:t xml:space="preserve"> through the column to regenerate the </w:t>
      </w:r>
      <w:r w:rsidR="00BB1B56" w:rsidRPr="006F5617">
        <w:rPr>
          <w:rFonts w:cs="Times New Roman" w:hint="eastAsia"/>
          <w:szCs w:val="24"/>
        </w:rPr>
        <w:t>c</w:t>
      </w:r>
      <w:r w:rsidR="00BB1B56" w:rsidRPr="006F5617">
        <w:rPr>
          <w:rFonts w:cs="Times New Roman"/>
          <w:szCs w:val="24"/>
        </w:rPr>
        <w:t xml:space="preserve">arbon </w:t>
      </w:r>
      <w:r w:rsidR="00BB1B56" w:rsidRPr="006F5617">
        <w:rPr>
          <w:rFonts w:cs="Times New Roman" w:hint="eastAsia"/>
          <w:szCs w:val="24"/>
        </w:rPr>
        <w:t>s</w:t>
      </w:r>
      <w:r w:rsidR="00BB1B56" w:rsidRPr="006F5617">
        <w:rPr>
          <w:rFonts w:cs="Times New Roman"/>
          <w:szCs w:val="24"/>
        </w:rPr>
        <w:t xml:space="preserve">cavenging </w:t>
      </w:r>
      <w:r w:rsidR="00BB1B56" w:rsidRPr="006F5617">
        <w:rPr>
          <w:rFonts w:cs="Times New Roman" w:hint="eastAsia"/>
          <w:szCs w:val="24"/>
        </w:rPr>
        <w:t>m</w:t>
      </w:r>
      <w:r w:rsidR="00BB1B56" w:rsidRPr="006F5617">
        <w:rPr>
          <w:rFonts w:cs="Times New Roman"/>
          <w:szCs w:val="24"/>
        </w:rPr>
        <w:t>aterial.</w:t>
      </w:r>
    </w:p>
    <w:p w14:paraId="76CE2304" w14:textId="77777777" w:rsidR="00AE244C" w:rsidRPr="006F5617" w:rsidRDefault="00BB1B56" w:rsidP="006F5617">
      <w:pPr>
        <w:adjustRightInd w:val="0"/>
        <w:snapToGrid w:val="0"/>
        <w:spacing w:before="120" w:after="120" w:line="240" w:lineRule="auto"/>
        <w:ind w:firstLineChars="0" w:firstLine="0"/>
        <w:rPr>
          <w:rFonts w:cs="Times New Roman"/>
          <w:szCs w:val="24"/>
        </w:rPr>
      </w:pPr>
      <w:r w:rsidRPr="006F5617">
        <w:rPr>
          <w:rFonts w:cs="Times New Roman" w:hint="eastAsia"/>
          <w:szCs w:val="24"/>
          <w:lang w:val="en-GB"/>
        </w:rPr>
        <w:t>P</w:t>
      </w:r>
      <w:r w:rsidRPr="006F5617">
        <w:rPr>
          <w:rFonts w:cs="Times New Roman"/>
          <w:szCs w:val="24"/>
          <w:lang w:val="en-GB"/>
        </w:rPr>
        <w:t>hotothermal regeneration</w:t>
      </w:r>
      <w:r w:rsidRPr="006F5617">
        <w:rPr>
          <w:rFonts w:cs="Times New Roman" w:hint="eastAsia"/>
          <w:szCs w:val="24"/>
          <w:lang w:val="en-GB"/>
        </w:rPr>
        <w:t>:</w:t>
      </w:r>
      <w:r w:rsidRPr="006F5617">
        <w:rPr>
          <w:rFonts w:cs="Times New Roman" w:hint="eastAsia"/>
          <w:szCs w:val="24"/>
        </w:rPr>
        <w:t xml:space="preserve"> </w:t>
      </w:r>
      <w:r w:rsidRPr="006F5617">
        <w:rPr>
          <w:rFonts w:cs="Times New Roman"/>
          <w:szCs w:val="24"/>
        </w:rPr>
        <w:t>The material was photothermally desorbed using a solar simulator (CEL-S500/350, Aulight, China) equipped with an AM 1.5 filter. The adsorbent temperature was monitored using an infrared temperature</w:t>
      </w:r>
      <w:r w:rsidRPr="006F5617">
        <w:rPr>
          <w:rFonts w:cs="Times New Roman" w:hint="eastAsia"/>
          <w:szCs w:val="24"/>
        </w:rPr>
        <w:t>-</w:t>
      </w:r>
      <w:r w:rsidRPr="006F5617">
        <w:rPr>
          <w:rFonts w:cs="Times New Roman"/>
          <w:szCs w:val="24"/>
        </w:rPr>
        <w:t>sensing camera (Teledyne FLIR E85).</w:t>
      </w:r>
    </w:p>
    <w:p w14:paraId="063E28A6" w14:textId="77777777" w:rsidR="00AE244C" w:rsidRPr="006F5617" w:rsidRDefault="00EB5243" w:rsidP="006F5617">
      <w:pPr>
        <w:adjustRightInd w:val="0"/>
        <w:snapToGrid w:val="0"/>
        <w:spacing w:before="120" w:after="120" w:line="240" w:lineRule="auto"/>
        <w:ind w:firstLineChars="0" w:firstLine="0"/>
        <w:rPr>
          <w:rFonts w:cs="Times New Roman"/>
          <w:szCs w:val="24"/>
        </w:rPr>
      </w:pPr>
      <w:r w:rsidRPr="006F5617">
        <w:rPr>
          <w:rFonts w:cs="Times New Roman"/>
          <w:szCs w:val="24"/>
        </w:rPr>
        <w:t>The regenerated material was reintroduced into the CO₂ adsorption procedure, and its regeneration performance was evaluated by the secondary CO</w:t>
      </w:r>
      <w:r w:rsidRPr="006F5617">
        <w:rPr>
          <w:rFonts w:cs="Times New Roman"/>
          <w:szCs w:val="24"/>
          <w:vertAlign w:val="subscript"/>
        </w:rPr>
        <w:t>2</w:t>
      </w:r>
      <w:r w:rsidRPr="006F5617">
        <w:rPr>
          <w:rFonts w:cs="Times New Roman"/>
          <w:szCs w:val="24"/>
        </w:rPr>
        <w:t xml:space="preserve"> adsorption capacity.</w:t>
      </w:r>
    </w:p>
    <w:p w14:paraId="2BFBD038" w14:textId="1E21D06F" w:rsidR="00AE244C" w:rsidRPr="006F5617" w:rsidRDefault="00AB18A7" w:rsidP="006F5617">
      <w:pPr>
        <w:adjustRightInd w:val="0"/>
        <w:snapToGrid w:val="0"/>
        <w:spacing w:before="120" w:after="120" w:line="240" w:lineRule="auto"/>
        <w:ind w:firstLineChars="0" w:firstLine="0"/>
        <w:jc w:val="center"/>
        <w:rPr>
          <w:rFonts w:cs="Times New Roman"/>
          <w:sz w:val="28"/>
          <w:szCs w:val="28"/>
        </w:rPr>
      </w:pPr>
      <m:oMathPara>
        <m:oMath>
          <m:eqArr>
            <m:eqArrPr>
              <m:maxDist m:val="1"/>
              <m:ctrlPr>
                <w:rPr>
                  <w:rFonts w:ascii="Cambria Math" w:eastAsiaTheme="minorEastAsia" w:hAnsi="Cambria Math" w:cs="Times New Roman"/>
                  <w:i/>
                  <w:szCs w:val="24"/>
                  <w:lang w:val="en-GB"/>
                </w:rPr>
              </m:ctrlPr>
            </m:eqArrPr>
            <m:e>
              <m:r>
                <w:rPr>
                  <w:rFonts w:ascii="Cambria Math" w:eastAsiaTheme="minorEastAsia" w:hAnsi="Cambria Math" w:cs="Times New Roman"/>
                  <w:sz w:val="28"/>
                  <w:szCs w:val="28"/>
                </w:rPr>
                <m:t>γ=</m:t>
              </m:r>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Q</m:t>
                      </m:r>
                    </m:e>
                    <m:sub>
                      <m:r>
                        <w:rPr>
                          <w:rFonts w:ascii="Cambria Math" w:eastAsiaTheme="minorEastAsia" w:hAnsi="Cambria Math" w:cs="Times New Roman"/>
                          <w:sz w:val="28"/>
                          <w:szCs w:val="28"/>
                        </w:rPr>
                        <m:t>n</m:t>
                      </m:r>
                    </m:sub>
                  </m:sSub>
                </m:num>
                <m:den>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Q</m:t>
                      </m:r>
                    </m:e>
                    <m:sub>
                      <m:r>
                        <w:rPr>
                          <w:rFonts w:ascii="Cambria Math" w:eastAsiaTheme="minorEastAsia" w:hAnsi="Cambria Math" w:cs="Times New Roman"/>
                          <w:sz w:val="28"/>
                          <w:szCs w:val="28"/>
                        </w:rPr>
                        <m:t>1</m:t>
                      </m:r>
                    </m:sub>
                  </m:sSub>
                </m:den>
              </m:f>
              <m:r>
                <w:rPr>
                  <w:rFonts w:ascii="Cambria Math" w:eastAsiaTheme="minorEastAsia" w:hAnsi="Cambria Math" w:cs="Times New Roman"/>
                  <w:szCs w:val="24"/>
                  <w:lang w:val="en-GB"/>
                </w:rPr>
                <m:t xml:space="preserve">×100% </m:t>
              </m:r>
              <m:r>
                <w:rPr>
                  <w:rFonts w:ascii="Cambria Math" w:eastAsiaTheme="minorEastAsia" w:hAnsi="Cambria Math" w:cs="Times New Roman"/>
                  <w:sz w:val="28"/>
                  <w:szCs w:val="28"/>
                </w:rPr>
                <m:t>#</m:t>
              </m:r>
              <m:d>
                <m:dPr>
                  <m:ctrlPr>
                    <w:rPr>
                      <w:rFonts w:ascii="Cambria Math" w:eastAsiaTheme="minorEastAsia" w:hAnsi="Cambria Math" w:cs="Times New Roman"/>
                      <w:i/>
                      <w:szCs w:val="24"/>
                      <w:lang w:val="en-GB"/>
                    </w:rPr>
                  </m:ctrlPr>
                </m:dPr>
                <m:e>
                  <m:r>
                    <w:rPr>
                      <w:rFonts w:ascii="Cambria Math" w:eastAsiaTheme="minorEastAsia" w:hAnsi="Cambria Math" w:cs="Times New Roman"/>
                      <w:szCs w:val="24"/>
                      <w:lang w:val="en-GB"/>
                    </w:rPr>
                    <m:t>S</m:t>
                  </m:r>
                  <m:r>
                    <w:rPr>
                      <w:rFonts w:ascii="Cambria Math" w:eastAsiaTheme="minorEastAsia" w:hAnsi="Cambria Math" w:cs="Times New Roman"/>
                      <w:szCs w:val="24"/>
                      <w:lang w:val="en-GB"/>
                    </w:rPr>
                    <m:t>4</m:t>
                  </m:r>
                </m:e>
              </m:d>
              <m:ctrlPr>
                <w:rPr>
                  <w:rFonts w:ascii="Cambria Math" w:eastAsiaTheme="minorEastAsia" w:hAnsi="Cambria Math" w:cs="Times New Roman"/>
                  <w:i/>
                  <w:sz w:val="28"/>
                  <w:szCs w:val="28"/>
                </w:rPr>
              </m:ctrlPr>
            </m:e>
          </m:eqArr>
        </m:oMath>
      </m:oMathPara>
    </w:p>
    <w:p w14:paraId="3A48929E" w14:textId="77777777" w:rsidR="00AE244C" w:rsidRPr="006F5617" w:rsidRDefault="00EB5243" w:rsidP="006F5617">
      <w:pPr>
        <w:adjustRightInd w:val="0"/>
        <w:snapToGrid w:val="0"/>
        <w:spacing w:before="120" w:after="120" w:line="240" w:lineRule="auto"/>
        <w:ind w:firstLineChars="0" w:firstLine="0"/>
        <w:jc w:val="left"/>
        <w:rPr>
          <w:rFonts w:cs="Times New Roman"/>
          <w:szCs w:val="24"/>
        </w:rPr>
      </w:pPr>
      <w:r w:rsidRPr="006F5617">
        <w:rPr>
          <w:rFonts w:cs="Times New Roman"/>
          <w:szCs w:val="24"/>
        </w:rPr>
        <w:t xml:space="preserve">where </w:t>
      </w:r>
      <m:oMath>
        <m:r>
          <w:rPr>
            <w:rFonts w:ascii="Cambria Math" w:eastAsiaTheme="minorEastAsia" w:hAnsi="Cambria Math" w:cs="Times New Roman"/>
            <w:sz w:val="28"/>
            <w:szCs w:val="28"/>
          </w:rPr>
          <m:t>γ</m:t>
        </m:r>
      </m:oMath>
      <w:r w:rsidRPr="006F5617">
        <w:rPr>
          <w:rFonts w:cs="Times New Roman"/>
          <w:szCs w:val="24"/>
        </w:rPr>
        <w:t xml:space="preserve"> is the regeneration rate</w:t>
      </w:r>
      <w:r w:rsidR="00630C21" w:rsidRPr="006F5617">
        <w:rPr>
          <w:rFonts w:cs="Times New Roman" w:hint="eastAsia"/>
          <w:szCs w:val="24"/>
        </w:rPr>
        <w:t xml:space="preserve"> (</w:t>
      </w:r>
      <w:r w:rsidRPr="006F5617">
        <w:rPr>
          <w:rFonts w:cs="Times New Roman" w:hint="eastAsia"/>
          <w:szCs w:val="24"/>
        </w:rPr>
        <w:t>%</w:t>
      </w:r>
      <w:r w:rsidR="00630C21" w:rsidRPr="006F5617">
        <w:rPr>
          <w:rFonts w:cs="Times New Roman" w:hint="eastAsia"/>
          <w:szCs w:val="24"/>
        </w:rPr>
        <w:t>)</w:t>
      </w:r>
      <w:r w:rsidRPr="006F5617">
        <w:rPr>
          <w:rFonts w:cs="Times New Roman" w:hint="eastAsia"/>
          <w:szCs w:val="24"/>
        </w:rPr>
        <w:t>.</w:t>
      </w:r>
      <w:r w:rsidRPr="006F5617">
        <w:rPr>
          <w:rFonts w:cs="Times New Roman"/>
          <w:szCs w:val="24"/>
        </w:rPr>
        <w:t xml:space="preserve"> </w:t>
      </w:r>
      <w:r w:rsidRPr="006F5617">
        <w:rPr>
          <w:rFonts w:cs="Times New Roman" w:hint="eastAsia"/>
          <w:i/>
          <w:iCs/>
          <w:szCs w:val="24"/>
        </w:rPr>
        <w:t>Q</w:t>
      </w:r>
      <w:r w:rsidRPr="006F5617">
        <w:rPr>
          <w:rFonts w:cs="Times New Roman" w:hint="eastAsia"/>
          <w:i/>
          <w:iCs/>
          <w:szCs w:val="24"/>
          <w:vertAlign w:val="subscript"/>
        </w:rPr>
        <w:t>n</w:t>
      </w:r>
      <w:r w:rsidRPr="006F5617">
        <w:t xml:space="preserve"> </w:t>
      </w:r>
      <w:r w:rsidRPr="006F5617">
        <w:rPr>
          <w:rFonts w:cs="Times New Roman"/>
          <w:szCs w:val="24"/>
        </w:rPr>
        <w:t xml:space="preserve">is the adsorption capacity of the regenerated material and </w:t>
      </w:r>
      <w:r w:rsidRPr="006F5617">
        <w:rPr>
          <w:rFonts w:cs="Times New Roman"/>
          <w:i/>
          <w:iCs/>
          <w:szCs w:val="24"/>
        </w:rPr>
        <w:t>Q</w:t>
      </w:r>
      <w:r w:rsidRPr="006F5617">
        <w:rPr>
          <w:rFonts w:cs="Times New Roman"/>
          <w:i/>
          <w:iCs/>
          <w:szCs w:val="24"/>
          <w:vertAlign w:val="subscript"/>
        </w:rPr>
        <w:t>1</w:t>
      </w:r>
      <w:r w:rsidRPr="006F5617">
        <w:rPr>
          <w:rFonts w:cs="Times New Roman"/>
          <w:szCs w:val="24"/>
        </w:rPr>
        <w:t xml:space="preserve"> is the </w:t>
      </w:r>
      <w:r w:rsidR="00630C21" w:rsidRPr="006F5617">
        <w:rPr>
          <w:rFonts w:cs="Times New Roman"/>
          <w:szCs w:val="24"/>
        </w:rPr>
        <w:t>initial</w:t>
      </w:r>
      <w:r w:rsidRPr="006F5617">
        <w:rPr>
          <w:rFonts w:cs="Times New Roman"/>
          <w:szCs w:val="24"/>
        </w:rPr>
        <w:t xml:space="preserve"> adsorption capacity of the material.</w:t>
      </w:r>
    </w:p>
    <w:p w14:paraId="277D2A98" w14:textId="5237A81B" w:rsidR="00AE244C" w:rsidRPr="006F5617" w:rsidRDefault="006F5617" w:rsidP="006F5617">
      <w:pPr>
        <w:adjustRightInd w:val="0"/>
        <w:snapToGrid w:val="0"/>
        <w:spacing w:before="120" w:after="120" w:line="240" w:lineRule="auto"/>
        <w:ind w:firstLineChars="0" w:firstLine="0"/>
        <w:outlineLvl w:val="1"/>
        <w:rPr>
          <w:rFonts w:cs="Times New Roman"/>
          <w:b/>
          <w:bCs/>
          <w:szCs w:val="32"/>
        </w:rPr>
      </w:pPr>
      <w:r w:rsidRPr="006F5617">
        <w:rPr>
          <w:rFonts w:cs="Times New Roman"/>
          <w:b/>
          <w:bCs/>
          <w:szCs w:val="32"/>
        </w:rPr>
        <w:t xml:space="preserve">S1.8 </w:t>
      </w:r>
      <w:r w:rsidR="00E56B89" w:rsidRPr="006F5617">
        <w:rPr>
          <w:rFonts w:cs="Times New Roman"/>
          <w:b/>
          <w:bCs/>
          <w:szCs w:val="32"/>
        </w:rPr>
        <w:t>Molecular Dynamics Simulations</w:t>
      </w:r>
    </w:p>
    <w:p w14:paraId="43B2882A" w14:textId="712F71E2" w:rsidR="00AE244C" w:rsidRPr="006F5617" w:rsidRDefault="001E446E" w:rsidP="006F5617">
      <w:pPr>
        <w:adjustRightInd w:val="0"/>
        <w:snapToGrid w:val="0"/>
        <w:spacing w:before="120" w:after="120" w:line="240" w:lineRule="auto"/>
        <w:ind w:firstLineChars="0" w:firstLine="0"/>
        <w:outlineLvl w:val="1"/>
        <w:rPr>
          <w:rFonts w:cs="Times New Roman"/>
        </w:rPr>
      </w:pPr>
      <w:r w:rsidRPr="006F5617">
        <w:t>All-atom molecular dynamics simulations were used to investigate the structural and dynamic changes of polymer F12</w:t>
      </w:r>
      <w:r w:rsidRPr="006F5617">
        <w:rPr>
          <w:rFonts w:hint="eastAsia"/>
        </w:rPr>
        <w:t>1</w:t>
      </w:r>
      <w:r w:rsidRPr="006F5617">
        <w:t xml:space="preserve"> and the temperature-sensitive fiber backbone (CNF-F127) at different temperatures.</w:t>
      </w:r>
      <w:r w:rsidRPr="006F5617">
        <w:rPr>
          <w:rFonts w:hint="eastAsia"/>
        </w:rPr>
        <w:t xml:space="preserve"> </w:t>
      </w:r>
      <w:r w:rsidRPr="006F5617">
        <w:rPr>
          <w:rFonts w:cs="Times New Roman"/>
        </w:rPr>
        <w:t>PEO</w:t>
      </w:r>
      <w:r w:rsidRPr="006F5617">
        <w:rPr>
          <w:rFonts w:cs="Times New Roman" w:hint="eastAsia"/>
          <w:vertAlign w:val="subscript"/>
        </w:rPr>
        <w:t>15</w:t>
      </w:r>
      <w:r w:rsidRPr="006F5617">
        <w:rPr>
          <w:rFonts w:cs="Times New Roman"/>
        </w:rPr>
        <w:t>-P</w:t>
      </w:r>
      <w:r w:rsidRPr="006F5617">
        <w:rPr>
          <w:rFonts w:cs="Times New Roman" w:hint="eastAsia"/>
        </w:rPr>
        <w:t>P</w:t>
      </w:r>
      <w:r w:rsidRPr="006F5617">
        <w:rPr>
          <w:rFonts w:cs="Times New Roman"/>
        </w:rPr>
        <w:t>O</w:t>
      </w:r>
      <w:r w:rsidRPr="006F5617">
        <w:rPr>
          <w:rFonts w:cs="Times New Roman" w:hint="eastAsia"/>
          <w:vertAlign w:val="subscript"/>
        </w:rPr>
        <w:t>10</w:t>
      </w:r>
      <w:r w:rsidRPr="006F5617">
        <w:rPr>
          <w:rFonts w:cs="Times New Roman"/>
        </w:rPr>
        <w:t>-PEO</w:t>
      </w:r>
      <w:r w:rsidRPr="006F5617">
        <w:rPr>
          <w:rFonts w:cs="Times New Roman" w:hint="eastAsia"/>
          <w:vertAlign w:val="subscript"/>
        </w:rPr>
        <w:t>15</w:t>
      </w:r>
      <w:r w:rsidR="003C4165" w:rsidRPr="006F5617">
        <w:rPr>
          <w:rFonts w:cs="Times New Roman" w:hint="eastAsia"/>
          <w:vertAlign w:val="subscript"/>
        </w:rPr>
        <w:t xml:space="preserve"> </w:t>
      </w:r>
      <w:r w:rsidR="003C4165" w:rsidRPr="006F5617">
        <w:rPr>
          <w:rFonts w:cs="Times New Roman" w:hint="eastAsia"/>
        </w:rPr>
        <w:t>and</w:t>
      </w:r>
      <w:r w:rsidRPr="006F5617">
        <w:rPr>
          <w:rFonts w:cs="Times New Roman" w:hint="eastAsia"/>
        </w:rPr>
        <w:t xml:space="preserve"> (C</w:t>
      </w:r>
      <w:r w:rsidRPr="006F5617">
        <w:rPr>
          <w:rFonts w:cs="Times New Roman" w:hint="eastAsia"/>
          <w:vertAlign w:val="subscript"/>
        </w:rPr>
        <w:t>6</w:t>
      </w:r>
      <w:r w:rsidRPr="006F5617">
        <w:rPr>
          <w:rFonts w:cs="Times New Roman" w:hint="eastAsia"/>
        </w:rPr>
        <w:t>H</w:t>
      </w:r>
      <w:r w:rsidRPr="006F5617">
        <w:rPr>
          <w:rFonts w:cs="Times New Roman" w:hint="eastAsia"/>
          <w:vertAlign w:val="subscript"/>
        </w:rPr>
        <w:t>10</w:t>
      </w:r>
      <w:r w:rsidRPr="006F5617">
        <w:rPr>
          <w:rFonts w:cs="Times New Roman" w:hint="eastAsia"/>
        </w:rPr>
        <w:t>O</w:t>
      </w:r>
      <w:r w:rsidRPr="006F5617">
        <w:rPr>
          <w:rFonts w:cs="Times New Roman" w:hint="eastAsia"/>
          <w:vertAlign w:val="subscript"/>
        </w:rPr>
        <w:t>5</w:t>
      </w:r>
      <w:r w:rsidRPr="006F5617">
        <w:rPr>
          <w:rFonts w:cs="Times New Roman" w:hint="eastAsia"/>
        </w:rPr>
        <w:t>)</w:t>
      </w:r>
      <w:r w:rsidRPr="006F5617">
        <w:rPr>
          <w:rFonts w:cs="Times New Roman" w:hint="eastAsia"/>
          <w:vertAlign w:val="subscript"/>
        </w:rPr>
        <w:t>3</w:t>
      </w:r>
      <w:r w:rsidRPr="006F5617">
        <w:rPr>
          <w:rFonts w:cs="Times New Roman" w:hint="eastAsia"/>
        </w:rPr>
        <w:t>-</w:t>
      </w:r>
      <w:r w:rsidRPr="006F5617">
        <w:rPr>
          <w:rFonts w:cs="Times New Roman"/>
        </w:rPr>
        <w:t>PEO</w:t>
      </w:r>
      <w:r w:rsidRPr="006F5617">
        <w:rPr>
          <w:rFonts w:cs="Times New Roman" w:hint="eastAsia"/>
          <w:vertAlign w:val="subscript"/>
        </w:rPr>
        <w:t>15</w:t>
      </w:r>
      <w:r w:rsidRPr="006F5617">
        <w:rPr>
          <w:rFonts w:cs="Times New Roman"/>
        </w:rPr>
        <w:t>-P</w:t>
      </w:r>
      <w:r w:rsidRPr="006F5617">
        <w:rPr>
          <w:rFonts w:cs="Times New Roman" w:hint="eastAsia"/>
        </w:rPr>
        <w:t>P</w:t>
      </w:r>
      <w:r w:rsidRPr="006F5617">
        <w:rPr>
          <w:rFonts w:cs="Times New Roman"/>
        </w:rPr>
        <w:t>O</w:t>
      </w:r>
      <w:r w:rsidRPr="006F5617">
        <w:rPr>
          <w:rFonts w:cs="Times New Roman" w:hint="eastAsia"/>
          <w:vertAlign w:val="subscript"/>
        </w:rPr>
        <w:t>10</w:t>
      </w:r>
      <w:r w:rsidRPr="006F5617">
        <w:rPr>
          <w:rFonts w:cs="Times New Roman"/>
        </w:rPr>
        <w:t>-PEO</w:t>
      </w:r>
      <w:r w:rsidRPr="006F5617">
        <w:rPr>
          <w:rFonts w:cs="Times New Roman" w:hint="eastAsia"/>
          <w:vertAlign w:val="subscript"/>
        </w:rPr>
        <w:t>15</w:t>
      </w:r>
      <w:r w:rsidR="003C4165" w:rsidRPr="006F5617">
        <w:t xml:space="preserve"> </w:t>
      </w:r>
      <w:r w:rsidR="003C4165" w:rsidRPr="006F5617">
        <w:rPr>
          <w:rFonts w:cs="Times New Roman"/>
        </w:rPr>
        <w:t>were constructed as representative models of F127 and CNF-F127, respectively.</w:t>
      </w:r>
      <w:r w:rsidR="008C3E83" w:rsidRPr="006F5617">
        <w:t xml:space="preserve"> </w:t>
      </w:r>
      <w:r w:rsidR="008C3E83" w:rsidRPr="006F5617">
        <w:rPr>
          <w:rFonts w:cs="Times New Roman"/>
        </w:rPr>
        <w:t xml:space="preserve">Prior to molecular dynamics (MD) simulations, the system is energy-minimized via the steepest descent method to reduce initial high local energies from atomic overlaps. Then, a 0.05 ns MD simulation is run under NVT conditions, followed by 200.0 ns of MD equilibration under NPT conditions. The temperature is maintained at 300.0 K with the Berendsen thermostat, and </w:t>
      </w:r>
      <w:r w:rsidR="008C3E83" w:rsidRPr="006F5617">
        <w:rPr>
          <w:rFonts w:cs="Times New Roman" w:hint="eastAsia"/>
        </w:rPr>
        <w:t xml:space="preserve">the </w:t>
      </w:r>
      <w:r w:rsidR="008C3E83" w:rsidRPr="006F5617">
        <w:rPr>
          <w:rFonts w:cs="Times New Roman"/>
        </w:rPr>
        <w:t>pressure at 1.0 bar semi-isotopically via the Parrinello-Rahman barostat. Bond lengths are constrained by LINCS, and long-range electrostatics are managed by PME with a 12.5 Å cutoff.</w:t>
      </w:r>
      <w:r w:rsidR="008C3E83" w:rsidRPr="006F5617">
        <w:rPr>
          <w:rFonts w:cs="Times New Roman" w:hint="eastAsia"/>
        </w:rPr>
        <w:t xml:space="preserve"> </w:t>
      </w:r>
      <w:r w:rsidR="008C3E83" w:rsidRPr="006F5617">
        <w:rPr>
          <w:rFonts w:cs="Times New Roman"/>
        </w:rPr>
        <w:t xml:space="preserve">The model involves a polymer chain centered in a 4.0 nm × 4.0 nm × 4.0 nm box, solvated with ~2500 </w:t>
      </w:r>
      <w:r w:rsidR="008C3E83" w:rsidRPr="006F5617">
        <w:rPr>
          <w:rFonts w:cs="Times New Roman" w:hint="eastAsia"/>
        </w:rPr>
        <w:t>H</w:t>
      </w:r>
      <w:r w:rsidR="008C3E83" w:rsidRPr="006F5617">
        <w:rPr>
          <w:rFonts w:cs="Times New Roman" w:hint="eastAsia"/>
          <w:vertAlign w:val="subscript"/>
        </w:rPr>
        <w:t>2</w:t>
      </w:r>
      <w:r w:rsidR="008C3E83" w:rsidRPr="006F5617">
        <w:rPr>
          <w:rFonts w:cs="Times New Roman" w:hint="eastAsia"/>
        </w:rPr>
        <w:t>O</w:t>
      </w:r>
      <w:r w:rsidR="008C3E83" w:rsidRPr="006F5617">
        <w:rPr>
          <w:rFonts w:cs="Times New Roman"/>
        </w:rPr>
        <w:t xml:space="preserve"> molecules. OPLS-AA force field parameters generated via the PolyParGen tool are applied. MD is simulated using GROMACS, and visual analysis is done with VMD</w:t>
      </w:r>
      <w:sdt>
        <w:sdtPr>
          <w:rPr>
            <w:rFonts w:cs="Times New Roman"/>
            <w:vertAlign w:val="superscript"/>
          </w:rPr>
          <w:tag w:val="MENDELEY_CITATION_v3_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"/>
          <w:id w:val="-1619514286"/>
          <w:placeholder>
            <w:docPart w:val="DefaultPlaceholder_-1854013440"/>
          </w:placeholder>
        </w:sdtPr>
        <w:sdtContent>
          <w:r w:rsidR="00F276A9" w:rsidRPr="006F5617">
            <w:rPr>
              <w:rFonts w:cs="Times New Roman" w:hint="eastAsia"/>
              <w:vertAlign w:val="superscript"/>
            </w:rPr>
            <w:t xml:space="preserve"> </w:t>
          </w:r>
          <w:r w:rsidR="00F276A9" w:rsidRPr="006F5617">
            <w:rPr>
              <w:rFonts w:cs="Times New Roman" w:hint="eastAsia"/>
            </w:rPr>
            <w:t>[</w:t>
          </w:r>
          <w:r w:rsidR="006F5617" w:rsidRPr="006F5617">
            <w:rPr>
              <w:rFonts w:cs="Times New Roman"/>
            </w:rPr>
            <w:t>S</w:t>
          </w:r>
          <w:r w:rsidR="00A07406" w:rsidRPr="006F5617">
            <w:rPr>
              <w:rFonts w:cs="Times New Roman"/>
            </w:rPr>
            <w:t>2,</w:t>
          </w:r>
          <w:r w:rsidR="00F276A9" w:rsidRPr="006F5617">
            <w:rPr>
              <w:rFonts w:cs="Times New Roman" w:hint="eastAsia"/>
            </w:rPr>
            <w:t xml:space="preserve"> </w:t>
          </w:r>
          <w:r w:rsidR="006F5617" w:rsidRPr="006F5617">
            <w:rPr>
              <w:rFonts w:cs="Times New Roman"/>
            </w:rPr>
            <w:t>S</w:t>
          </w:r>
          <w:r w:rsidR="00A07406" w:rsidRPr="006F5617">
            <w:rPr>
              <w:rFonts w:cs="Times New Roman"/>
            </w:rPr>
            <w:t>3</w:t>
          </w:r>
          <w:r w:rsidR="00F276A9" w:rsidRPr="006F5617">
            <w:rPr>
              <w:rFonts w:cs="Times New Roman" w:hint="eastAsia"/>
            </w:rPr>
            <w:t>]</w:t>
          </w:r>
        </w:sdtContent>
      </w:sdt>
      <w:r w:rsidR="008A6B76" w:rsidRPr="006F5617">
        <w:rPr>
          <w:rFonts w:cs="Times New Roman" w:hint="eastAsia"/>
        </w:rPr>
        <w:t>.</w:t>
      </w:r>
    </w:p>
    <w:p w14:paraId="3898CCEA" w14:textId="77777777" w:rsidR="00AE244C" w:rsidRPr="006F5617" w:rsidRDefault="00831DCF" w:rsidP="006F5617">
      <w:pPr>
        <w:spacing w:before="120" w:after="120" w:line="240" w:lineRule="auto"/>
        <w:ind w:firstLineChars="0" w:firstLine="0"/>
        <w:rPr>
          <w:rFonts w:cs="Times New Roman"/>
        </w:rPr>
      </w:pPr>
      <w:r w:rsidRPr="006F5617">
        <w:rPr>
          <w:rFonts w:cs="Times New Roman"/>
        </w:rPr>
        <w:t>T</w:t>
      </w:r>
      <w:r w:rsidR="00EE2215" w:rsidRPr="006F5617">
        <w:rPr>
          <w:rFonts w:cs="Times New Roman"/>
        </w:rPr>
        <w:t>he</w:t>
      </w:r>
      <w:r w:rsidRPr="006F5617">
        <w:rPr>
          <w:rFonts w:cs="Times New Roman" w:hint="eastAsia"/>
        </w:rPr>
        <w:t xml:space="preserve"> </w:t>
      </w:r>
      <w:r w:rsidR="00EE2215" w:rsidRPr="006F5617">
        <w:rPr>
          <w:rFonts w:cs="Times New Roman"/>
        </w:rPr>
        <w:t>atomic trajectory</w:t>
      </w:r>
      <w:r w:rsidRPr="006F5617">
        <w:rPr>
          <w:rFonts w:cs="Times New Roman" w:hint="eastAsia"/>
        </w:rPr>
        <w:t xml:space="preserve"> </w:t>
      </w:r>
      <w:r w:rsidR="000541E2" w:rsidRPr="006F5617">
        <w:rPr>
          <w:rFonts w:cs="Times New Roman"/>
        </w:rPr>
        <w:t>was</w:t>
      </w:r>
      <w:r w:rsidRPr="006F5617">
        <w:rPr>
          <w:rFonts w:cs="Times New Roman" w:hint="eastAsia"/>
        </w:rPr>
        <w:t xml:space="preserve"> </w:t>
      </w:r>
      <w:r w:rsidR="00EE2215" w:rsidRPr="006F5617">
        <w:rPr>
          <w:rFonts w:cs="Times New Roman"/>
        </w:rPr>
        <w:t>analyzed</w:t>
      </w:r>
      <w:r w:rsidRPr="006F5617">
        <w:rPr>
          <w:rFonts w:cs="Times New Roman" w:hint="eastAsia"/>
        </w:rPr>
        <w:t xml:space="preserve"> </w:t>
      </w:r>
      <w:r w:rsidR="00EE2215" w:rsidRPr="006F5617">
        <w:rPr>
          <w:rFonts w:cs="Times New Roman"/>
        </w:rPr>
        <w:t>using</w:t>
      </w:r>
      <w:r w:rsidRPr="006F5617">
        <w:rPr>
          <w:rFonts w:cs="Times New Roman" w:hint="eastAsia"/>
        </w:rPr>
        <w:t xml:space="preserve"> </w:t>
      </w:r>
      <w:r w:rsidR="00EE2215" w:rsidRPr="006F5617">
        <w:rPr>
          <w:rFonts w:cs="Times New Roman"/>
        </w:rPr>
        <w:t>the</w:t>
      </w:r>
      <w:r w:rsidRPr="006F5617">
        <w:rPr>
          <w:rFonts w:cs="Times New Roman" w:hint="eastAsia"/>
        </w:rPr>
        <w:t xml:space="preserve"> </w:t>
      </w:r>
      <w:r w:rsidR="00EE2215" w:rsidRPr="006F5617">
        <w:rPr>
          <w:rFonts w:cs="Times New Roman"/>
        </w:rPr>
        <w:t>radius</w:t>
      </w:r>
      <w:r w:rsidRPr="006F5617">
        <w:rPr>
          <w:rFonts w:cs="Times New Roman" w:hint="eastAsia"/>
        </w:rPr>
        <w:t xml:space="preserve"> </w:t>
      </w:r>
      <w:r w:rsidR="00EE2215" w:rsidRPr="006F5617">
        <w:rPr>
          <w:rFonts w:cs="Times New Roman"/>
        </w:rPr>
        <w:t xml:space="preserve">of </w:t>
      </w:r>
      <w:r w:rsidR="002902FD" w:rsidRPr="006F5617">
        <w:t>gyration</w:t>
      </w:r>
      <w:r w:rsidR="002902FD" w:rsidRPr="006F5617">
        <w:rPr>
          <w:rFonts w:hint="eastAsia"/>
        </w:rPr>
        <w:t xml:space="preserve"> </w:t>
      </w:r>
      <w:r w:rsidR="00EE2215" w:rsidRPr="006F5617">
        <w:rPr>
          <w:rFonts w:cs="Times New Roman"/>
        </w:rPr>
        <w:t>(Rg).</w:t>
      </w:r>
      <w:r w:rsidRPr="006F5617">
        <w:rPr>
          <w:rFonts w:cs="Times New Roman" w:hint="eastAsia"/>
        </w:rPr>
        <w:t xml:space="preserve"> </w:t>
      </w:r>
    </w:p>
    <w:p w14:paraId="0B16624F" w14:textId="249A5742" w:rsidR="00AE244C" w:rsidRPr="006F5617" w:rsidRDefault="00AB18A7" w:rsidP="006F5617">
      <w:pPr>
        <w:spacing w:before="120" w:after="120" w:line="240" w:lineRule="auto"/>
        <w:ind w:firstLineChars="0" w:firstLine="0"/>
        <w:rPr>
          <w:rFonts w:cs="Times New Roman"/>
          <w:sz w:val="21"/>
          <w:szCs w:val="20"/>
        </w:rPr>
      </w:pPr>
      <m:oMathPara>
        <m:oMath>
          <m:eqArr>
            <m:eqArrPr>
              <m:maxDist m:val="1"/>
              <m:ctrlPr>
                <w:rPr>
                  <w:rFonts w:ascii="Cambria Math" w:hAnsi="Cambria Math" w:cs="Times New Roman"/>
                  <w:i/>
                  <w:sz w:val="21"/>
                  <w:szCs w:val="20"/>
                </w:rPr>
              </m:ctrlPr>
            </m:eqArrPr>
            <m:e>
              <m:sSub>
                <m:sSubPr>
                  <m:ctrlPr>
                    <w:rPr>
                      <w:rFonts w:ascii="Cambria Math" w:hAnsi="Cambria Math" w:cs="Times New Roman"/>
                      <w:i/>
                      <w:sz w:val="21"/>
                      <w:szCs w:val="20"/>
                    </w:rPr>
                  </m:ctrlPr>
                </m:sSubPr>
                <m:e>
                  <m:r>
                    <w:rPr>
                      <w:rFonts w:ascii="Cambria Math" w:hAnsi="Cambria Math" w:cs="Times New Roman"/>
                      <w:sz w:val="21"/>
                      <w:szCs w:val="20"/>
                    </w:rPr>
                    <m:t>R</m:t>
                  </m:r>
                </m:e>
                <m:sub>
                  <m:r>
                    <w:rPr>
                      <w:rFonts w:ascii="Cambria Math" w:hAnsi="Cambria Math" w:cs="Times New Roman"/>
                      <w:sz w:val="21"/>
                      <w:szCs w:val="20"/>
                    </w:rPr>
                    <m:t>g</m:t>
                  </m:r>
                </m:sub>
              </m:sSub>
              <m:r>
                <w:rPr>
                  <w:rFonts w:ascii="Cambria Math" w:hAnsi="Cambria Math" w:cs="Times New Roman"/>
                  <w:sz w:val="21"/>
                  <w:szCs w:val="20"/>
                </w:rPr>
                <m:t>=</m:t>
              </m:r>
              <m:rad>
                <m:radPr>
                  <m:degHide m:val="1"/>
                  <m:ctrlPr>
                    <w:rPr>
                      <w:rFonts w:ascii="Cambria Math" w:hAnsi="Cambria Math" w:cs="Times New Roman"/>
                      <w:i/>
                      <w:sz w:val="21"/>
                      <w:szCs w:val="20"/>
                    </w:rPr>
                  </m:ctrlPr>
                </m:radPr>
                <m:deg/>
                <m:e>
                  <m:f>
                    <m:fPr>
                      <m:ctrlPr>
                        <w:rPr>
                          <w:rFonts w:ascii="Cambria Math" w:hAnsi="Cambria Math" w:cs="Times New Roman"/>
                          <w:i/>
                          <w:sz w:val="21"/>
                          <w:szCs w:val="20"/>
                        </w:rPr>
                      </m:ctrlPr>
                    </m:fPr>
                    <m:num>
                      <m:r>
                        <w:rPr>
                          <w:rFonts w:ascii="Cambria Math" w:hAnsi="Cambria Math" w:cs="Times New Roman"/>
                          <w:sz w:val="21"/>
                          <w:szCs w:val="20"/>
                        </w:rPr>
                        <m:t>1</m:t>
                      </m:r>
                    </m:num>
                    <m:den>
                      <m:r>
                        <w:rPr>
                          <w:rFonts w:ascii="Cambria Math" w:hAnsi="Cambria Math" w:cs="Times New Roman"/>
                          <w:sz w:val="21"/>
                          <w:szCs w:val="20"/>
                        </w:rPr>
                        <m:t>M</m:t>
                      </m:r>
                    </m:den>
                  </m:f>
                  <m:nary>
                    <m:naryPr>
                      <m:chr m:val="∑"/>
                      <m:limLoc m:val="subSup"/>
                      <m:supHide m:val="1"/>
                      <m:ctrlPr>
                        <w:rPr>
                          <w:rFonts w:ascii="Cambria Math" w:hAnsi="Cambria Math" w:cs="Times New Roman"/>
                          <w:i/>
                          <w:sz w:val="21"/>
                          <w:szCs w:val="20"/>
                        </w:rPr>
                      </m:ctrlPr>
                    </m:naryPr>
                    <m:sub>
                      <m:r>
                        <w:rPr>
                          <w:rFonts w:ascii="Cambria Math" w:hAnsi="Cambria Math" w:cs="Times New Roman" w:hint="eastAsia"/>
                          <w:sz w:val="21"/>
                          <w:szCs w:val="20"/>
                        </w:rPr>
                        <m:t>i</m:t>
                      </m:r>
                    </m:sub>
                    <m:sup/>
                    <m:e>
                      <m:sSub>
                        <m:sSubPr>
                          <m:ctrlPr>
                            <w:rPr>
                              <w:rFonts w:ascii="Cambria Math" w:hAnsi="Cambria Math" w:cs="Times New Roman"/>
                              <w:i/>
                              <w:sz w:val="21"/>
                              <w:szCs w:val="20"/>
                            </w:rPr>
                          </m:ctrlPr>
                        </m:sSubPr>
                        <m:e>
                          <m:r>
                            <w:rPr>
                              <w:rFonts w:ascii="Cambria Math" w:hAnsi="Cambria Math" w:cs="Times New Roman"/>
                              <w:sz w:val="21"/>
                              <w:szCs w:val="20"/>
                            </w:rPr>
                            <m:t>m</m:t>
                          </m:r>
                        </m:e>
                        <m:sub>
                          <m:r>
                            <w:rPr>
                              <w:rFonts w:ascii="Cambria Math" w:hAnsi="Cambria Math" w:cs="Times New Roman"/>
                              <w:sz w:val="21"/>
                              <w:szCs w:val="20"/>
                            </w:rPr>
                            <m:t>i</m:t>
                          </m:r>
                        </m:sub>
                      </m:sSub>
                    </m:e>
                  </m:nary>
                  <m:sSub>
                    <m:sSubPr>
                      <m:ctrlPr>
                        <w:rPr>
                          <w:rFonts w:ascii="Cambria Math" w:hAnsi="Cambria Math" w:cs="Times New Roman"/>
                          <w:i/>
                          <w:sz w:val="21"/>
                          <w:szCs w:val="20"/>
                        </w:rPr>
                      </m:ctrlPr>
                    </m:sSubPr>
                    <m:e>
                      <m:r>
                        <w:rPr>
                          <w:rFonts w:ascii="Cambria Math" w:hAnsi="Cambria Math" w:cs="Times New Roman"/>
                          <w:sz w:val="21"/>
                          <w:szCs w:val="20"/>
                        </w:rPr>
                        <m:t>(r</m:t>
                      </m:r>
                    </m:e>
                    <m:sub>
                      <m:r>
                        <w:rPr>
                          <w:rFonts w:ascii="Cambria Math" w:hAnsi="Cambria Math" w:cs="Times New Roman"/>
                          <w:sz w:val="21"/>
                          <w:szCs w:val="20"/>
                        </w:rPr>
                        <m:t>i</m:t>
                      </m:r>
                    </m:sub>
                  </m:sSub>
                  <m:r>
                    <w:rPr>
                      <w:rFonts w:ascii="Cambria Math" w:hAnsi="Cambria Math" w:cs="Times New Roman"/>
                      <w:sz w:val="21"/>
                      <w:szCs w:val="20"/>
                    </w:rPr>
                    <m:t>-</m:t>
                  </m:r>
                  <m:sSub>
                    <m:sSubPr>
                      <m:ctrlPr>
                        <w:rPr>
                          <w:rFonts w:ascii="Cambria Math" w:hAnsi="Cambria Math" w:cs="Times New Roman"/>
                          <w:i/>
                          <w:sz w:val="21"/>
                          <w:szCs w:val="20"/>
                        </w:rPr>
                      </m:ctrlPr>
                    </m:sSubPr>
                    <m:e>
                      <m:r>
                        <w:rPr>
                          <w:rFonts w:ascii="Cambria Math" w:hAnsi="Cambria Math" w:cs="Times New Roman"/>
                          <w:sz w:val="21"/>
                          <w:szCs w:val="20"/>
                        </w:rPr>
                        <m:t>r</m:t>
                      </m:r>
                    </m:e>
                    <m:sub>
                      <m:r>
                        <w:rPr>
                          <w:rFonts w:ascii="Cambria Math" w:hAnsi="Cambria Math" w:cs="Times New Roman"/>
                          <w:sz w:val="21"/>
                          <w:szCs w:val="20"/>
                        </w:rPr>
                        <m:t>cm</m:t>
                      </m:r>
                    </m:sub>
                  </m:sSub>
                  <m:sSup>
                    <m:sSupPr>
                      <m:ctrlPr>
                        <w:rPr>
                          <w:rFonts w:ascii="Cambria Math" w:hAnsi="Cambria Math" w:cs="Times New Roman"/>
                          <w:i/>
                          <w:sz w:val="21"/>
                          <w:szCs w:val="20"/>
                        </w:rPr>
                      </m:ctrlPr>
                    </m:sSupPr>
                    <m:e>
                      <m:r>
                        <w:rPr>
                          <w:rFonts w:ascii="Cambria Math" w:hAnsi="Cambria Math" w:cs="Times New Roman"/>
                          <w:sz w:val="21"/>
                          <w:szCs w:val="20"/>
                        </w:rPr>
                        <m:t>)</m:t>
                      </m:r>
                    </m:e>
                    <m:sup>
                      <m:r>
                        <w:rPr>
                          <w:rFonts w:ascii="Cambria Math" w:hAnsi="Cambria Math" w:cs="Times New Roman"/>
                          <w:sz w:val="21"/>
                          <w:szCs w:val="20"/>
                        </w:rPr>
                        <m:t>2</m:t>
                      </m:r>
                    </m:sup>
                  </m:sSup>
                </m:e>
              </m:rad>
              <m:r>
                <w:rPr>
                  <w:rFonts w:ascii="Cambria Math" w:hAnsi="Cambria Math" w:cs="Times New Roman"/>
                  <w:sz w:val="21"/>
                  <w:szCs w:val="20"/>
                </w:rPr>
                <m:t xml:space="preserve"> #</m:t>
              </m:r>
              <m:d>
                <m:dPr>
                  <m:ctrlPr>
                    <w:rPr>
                      <w:rFonts w:ascii="Cambria Math" w:hAnsi="Cambria Math" w:cs="Times New Roman"/>
                      <w:i/>
                      <w:sz w:val="21"/>
                      <w:szCs w:val="20"/>
                    </w:rPr>
                  </m:ctrlPr>
                </m:dPr>
                <m:e>
                  <m:r>
                    <w:rPr>
                      <w:rFonts w:ascii="Cambria Math" w:hAnsi="Cambria Math" w:cs="Times New Roman"/>
                      <w:sz w:val="21"/>
                      <w:szCs w:val="20"/>
                    </w:rPr>
                    <m:t>S</m:t>
                  </m:r>
                  <m:r>
                    <w:rPr>
                      <w:rFonts w:ascii="Cambria Math" w:hAnsi="Cambria Math" w:cs="Times New Roman"/>
                      <w:sz w:val="21"/>
                      <w:szCs w:val="20"/>
                    </w:rPr>
                    <m:t>5</m:t>
                  </m:r>
                </m:e>
              </m:d>
            </m:e>
          </m:eqArr>
        </m:oMath>
      </m:oMathPara>
    </w:p>
    <w:p w14:paraId="71553948" w14:textId="77777777" w:rsidR="00AE244C" w:rsidRPr="006F5617" w:rsidRDefault="00B17E78" w:rsidP="006F5617">
      <w:pPr>
        <w:spacing w:before="120" w:after="120" w:line="240" w:lineRule="auto"/>
        <w:ind w:firstLineChars="0" w:firstLine="0"/>
        <w:rPr>
          <w:rFonts w:cs="Times New Roman"/>
        </w:rPr>
      </w:pPr>
      <w:r w:rsidRPr="006F5617">
        <w:rPr>
          <w:rFonts w:cs="Times New Roman"/>
        </w:rPr>
        <w:t>Where</w:t>
      </w:r>
      <w:r w:rsidRPr="006F5617">
        <w:rPr>
          <w:rFonts w:cs="Times New Roman" w:hint="eastAsia"/>
        </w:rPr>
        <w:t xml:space="preserve"> </w:t>
      </w:r>
      <m:oMath>
        <m:sSub>
          <m:sSubPr>
            <m:ctrlPr>
              <w:rPr>
                <w:rFonts w:ascii="Cambria Math" w:hAnsi="Cambria Math" w:cs="Times New Roman"/>
                <w:i/>
                <w:sz w:val="21"/>
                <w:szCs w:val="20"/>
              </w:rPr>
            </m:ctrlPr>
          </m:sSubPr>
          <m:e>
            <m:r>
              <w:rPr>
                <w:rFonts w:ascii="Cambria Math" w:hAnsi="Cambria Math" w:cs="Times New Roman"/>
                <w:sz w:val="21"/>
                <w:szCs w:val="20"/>
              </w:rPr>
              <m:t>r</m:t>
            </m:r>
          </m:e>
          <m:sub>
            <m:r>
              <w:rPr>
                <w:rFonts w:ascii="Cambria Math" w:hAnsi="Cambria Math" w:cs="Times New Roman"/>
                <w:sz w:val="21"/>
                <w:szCs w:val="20"/>
              </w:rPr>
              <m:t>cm</m:t>
            </m:r>
          </m:sub>
        </m:sSub>
      </m:oMath>
      <w:r w:rsidRPr="006F5617">
        <w:rPr>
          <w:rFonts w:cs="Times New Roman" w:hint="eastAsia"/>
        </w:rPr>
        <w:t xml:space="preserve"> </w:t>
      </w:r>
      <w:r w:rsidRPr="006F5617">
        <w:rPr>
          <w:rFonts w:cs="Times New Roman"/>
        </w:rPr>
        <w:t>is the</w:t>
      </w:r>
      <w:r w:rsidRPr="006F5617">
        <w:rPr>
          <w:rFonts w:cs="Times New Roman" w:hint="eastAsia"/>
        </w:rPr>
        <w:t xml:space="preserve"> </w:t>
      </w:r>
      <w:r w:rsidRPr="006F5617">
        <w:rPr>
          <w:rFonts w:cs="Times New Roman"/>
        </w:rPr>
        <w:t>center</w:t>
      </w:r>
      <w:r w:rsidRPr="006F5617">
        <w:rPr>
          <w:rFonts w:cs="Times New Roman" w:hint="eastAsia"/>
        </w:rPr>
        <w:t xml:space="preserve"> </w:t>
      </w:r>
      <w:r w:rsidRPr="006F5617">
        <w:rPr>
          <w:rFonts w:cs="Times New Roman"/>
        </w:rPr>
        <w:t>of</w:t>
      </w:r>
      <w:r w:rsidRPr="006F5617">
        <w:rPr>
          <w:rFonts w:cs="Times New Roman" w:hint="eastAsia"/>
        </w:rPr>
        <w:t xml:space="preserve"> </w:t>
      </w:r>
      <w:r w:rsidRPr="006F5617">
        <w:rPr>
          <w:rFonts w:cs="Times New Roman"/>
        </w:rPr>
        <w:t>mass</w:t>
      </w:r>
      <w:r w:rsidRPr="006F5617">
        <w:rPr>
          <w:rFonts w:cs="Times New Roman" w:hint="eastAsia"/>
        </w:rPr>
        <w:t xml:space="preserve"> </w:t>
      </w:r>
      <w:r w:rsidRPr="006F5617">
        <w:rPr>
          <w:rFonts w:cs="Times New Roman"/>
        </w:rPr>
        <w:t>of the</w:t>
      </w:r>
      <w:r w:rsidRPr="006F5617">
        <w:rPr>
          <w:rFonts w:cs="Times New Roman" w:hint="eastAsia"/>
        </w:rPr>
        <w:t xml:space="preserve"> </w:t>
      </w:r>
      <w:r w:rsidRPr="006F5617">
        <w:rPr>
          <w:rFonts w:cs="Times New Roman"/>
        </w:rPr>
        <w:t>group,</w:t>
      </w:r>
      <w:r w:rsidRPr="006F5617">
        <w:rPr>
          <w:rFonts w:cs="Times New Roman" w:hint="eastAsia"/>
        </w:rPr>
        <w:t xml:space="preserve"> </w:t>
      </w:r>
      <m:oMath>
        <m:r>
          <w:rPr>
            <w:rFonts w:ascii="Cambria Math" w:hAnsi="Cambria Math" w:cs="Times New Roman"/>
            <w:sz w:val="21"/>
            <w:szCs w:val="20"/>
          </w:rPr>
          <m:t>M</m:t>
        </m:r>
      </m:oMath>
      <w:r w:rsidRPr="006F5617">
        <w:rPr>
          <w:rFonts w:cs="Times New Roman" w:hint="eastAsia"/>
        </w:rPr>
        <w:t xml:space="preserve"> </w:t>
      </w:r>
      <w:r w:rsidRPr="006F5617">
        <w:rPr>
          <w:rFonts w:cs="Times New Roman"/>
        </w:rPr>
        <w:t>is the</w:t>
      </w:r>
      <w:r w:rsidRPr="006F5617">
        <w:rPr>
          <w:rFonts w:cs="Times New Roman" w:hint="eastAsia"/>
        </w:rPr>
        <w:t xml:space="preserve"> </w:t>
      </w:r>
      <w:r w:rsidRPr="006F5617">
        <w:rPr>
          <w:rFonts w:cs="Times New Roman"/>
        </w:rPr>
        <w:t>mass</w:t>
      </w:r>
      <w:r w:rsidRPr="006F5617">
        <w:rPr>
          <w:rFonts w:cs="Times New Roman" w:hint="eastAsia"/>
        </w:rPr>
        <w:t xml:space="preserve"> </w:t>
      </w:r>
      <w:r w:rsidRPr="006F5617">
        <w:rPr>
          <w:rFonts w:cs="Times New Roman"/>
        </w:rPr>
        <w:t>of the</w:t>
      </w:r>
      <w:r w:rsidRPr="006F5617">
        <w:rPr>
          <w:rFonts w:cs="Times New Roman" w:hint="eastAsia"/>
        </w:rPr>
        <w:t xml:space="preserve"> </w:t>
      </w:r>
      <w:r w:rsidRPr="006F5617">
        <w:rPr>
          <w:rFonts w:cs="Times New Roman"/>
        </w:rPr>
        <w:t>group, and</w:t>
      </w:r>
      <w:r w:rsidRPr="006F5617">
        <w:rPr>
          <w:rFonts w:cs="Times New Roman" w:hint="eastAsia"/>
        </w:rPr>
        <w:t xml:space="preserve"> </w:t>
      </w:r>
      <w:r w:rsidRPr="006F5617">
        <w:rPr>
          <w:rFonts w:cs="Times New Roman"/>
        </w:rPr>
        <w:t>the</w:t>
      </w:r>
    </w:p>
    <w:p w14:paraId="6926F941" w14:textId="501232AD" w:rsidR="00AE244C" w:rsidRPr="006F5617" w:rsidRDefault="00B17E78" w:rsidP="006F5617">
      <w:pPr>
        <w:spacing w:before="120" w:after="120" w:line="240" w:lineRule="auto"/>
        <w:ind w:firstLineChars="0" w:firstLine="0"/>
        <w:rPr>
          <w:rFonts w:cs="Times New Roman"/>
        </w:rPr>
      </w:pPr>
      <w:r w:rsidRPr="006F5617">
        <w:rPr>
          <w:rFonts w:cs="Times New Roman"/>
        </w:rPr>
        <w:t xml:space="preserve"> Sum</w:t>
      </w:r>
      <w:r w:rsidRPr="006F5617">
        <w:rPr>
          <w:rFonts w:cs="Times New Roman" w:hint="eastAsia"/>
        </w:rPr>
        <w:t xml:space="preserve"> </w:t>
      </w:r>
      <w:r w:rsidRPr="006F5617">
        <w:rPr>
          <w:rFonts w:cs="Times New Roman"/>
        </w:rPr>
        <w:t>is</w:t>
      </w:r>
      <w:r w:rsidRPr="006F5617">
        <w:rPr>
          <w:rFonts w:cs="Times New Roman" w:hint="eastAsia"/>
        </w:rPr>
        <w:t xml:space="preserve"> </w:t>
      </w:r>
      <w:r w:rsidRPr="006F5617">
        <w:rPr>
          <w:rFonts w:cs="Times New Roman"/>
        </w:rPr>
        <w:t>over</w:t>
      </w:r>
      <w:r w:rsidRPr="006F5617">
        <w:rPr>
          <w:rFonts w:cs="Times New Roman" w:hint="eastAsia"/>
        </w:rPr>
        <w:t xml:space="preserve"> </w:t>
      </w:r>
      <w:r w:rsidRPr="006F5617">
        <w:rPr>
          <w:rFonts w:cs="Times New Roman"/>
        </w:rPr>
        <w:t>all</w:t>
      </w:r>
      <w:r w:rsidRPr="006F5617">
        <w:rPr>
          <w:rFonts w:cs="Times New Roman" w:hint="eastAsia"/>
        </w:rPr>
        <w:t xml:space="preserve"> </w:t>
      </w:r>
      <w:r w:rsidRPr="006F5617">
        <w:rPr>
          <w:rFonts w:cs="Times New Roman"/>
        </w:rPr>
        <w:t>atoms</w:t>
      </w:r>
      <w:r w:rsidRPr="006F5617">
        <w:rPr>
          <w:rFonts w:cs="Times New Roman" w:hint="eastAsia"/>
        </w:rPr>
        <w:t xml:space="preserve"> </w:t>
      </w:r>
      <w:r w:rsidRPr="006F5617">
        <w:rPr>
          <w:rFonts w:cs="Times New Roman"/>
        </w:rPr>
        <w:t>in</w:t>
      </w:r>
      <w:r w:rsidRPr="006F5617">
        <w:rPr>
          <w:rFonts w:cs="Times New Roman" w:hint="eastAsia"/>
        </w:rPr>
        <w:t xml:space="preserve"> </w:t>
      </w:r>
      <w:r w:rsidRPr="006F5617">
        <w:rPr>
          <w:rFonts w:cs="Times New Roman"/>
        </w:rPr>
        <w:t>the</w:t>
      </w:r>
      <w:r w:rsidRPr="006F5617">
        <w:rPr>
          <w:rFonts w:cs="Times New Roman" w:hint="eastAsia"/>
        </w:rPr>
        <w:t xml:space="preserve"> </w:t>
      </w:r>
      <w:r w:rsidRPr="006F5617">
        <w:rPr>
          <w:rFonts w:cs="Times New Roman"/>
        </w:rPr>
        <w:t>group.</w:t>
      </w:r>
    </w:p>
    <w:p w14:paraId="69AFC9DC" w14:textId="51982CB9" w:rsidR="00AE244C" w:rsidRPr="006F5617" w:rsidRDefault="006F5617" w:rsidP="006F5617">
      <w:pPr>
        <w:adjustRightInd w:val="0"/>
        <w:snapToGrid w:val="0"/>
        <w:spacing w:before="120" w:after="120" w:line="240" w:lineRule="auto"/>
        <w:ind w:firstLineChars="0" w:firstLine="0"/>
        <w:outlineLvl w:val="1"/>
        <w:rPr>
          <w:rFonts w:cs="Times New Roman"/>
          <w:b/>
          <w:bCs/>
          <w:szCs w:val="32"/>
        </w:rPr>
      </w:pPr>
      <w:r w:rsidRPr="006F5617">
        <w:rPr>
          <w:rFonts w:cs="Times New Roman"/>
          <w:b/>
          <w:bCs/>
          <w:szCs w:val="32"/>
        </w:rPr>
        <w:t xml:space="preserve">S1.9 </w:t>
      </w:r>
      <w:r w:rsidR="00A04912" w:rsidRPr="006F5617">
        <w:rPr>
          <w:rFonts w:cs="Times New Roman" w:hint="eastAsia"/>
          <w:b/>
          <w:bCs/>
          <w:szCs w:val="32"/>
        </w:rPr>
        <w:t>Q</w:t>
      </w:r>
      <w:r w:rsidR="00A04912" w:rsidRPr="006F5617">
        <w:rPr>
          <w:rFonts w:cs="Times New Roman"/>
          <w:b/>
          <w:bCs/>
          <w:szCs w:val="32"/>
        </w:rPr>
        <w:t xml:space="preserve">uantum </w:t>
      </w:r>
      <w:r w:rsidR="00A04912" w:rsidRPr="006F5617">
        <w:rPr>
          <w:rFonts w:cs="Times New Roman" w:hint="eastAsia"/>
          <w:b/>
          <w:bCs/>
          <w:szCs w:val="32"/>
        </w:rPr>
        <w:t>C</w:t>
      </w:r>
      <w:r w:rsidR="00A04912" w:rsidRPr="006F5617">
        <w:rPr>
          <w:rFonts w:cs="Times New Roman"/>
          <w:b/>
          <w:bCs/>
          <w:szCs w:val="32"/>
        </w:rPr>
        <w:t>hemistry Simulations</w:t>
      </w:r>
    </w:p>
    <w:p w14:paraId="6AF31162" w14:textId="734CA31D" w:rsidR="00AE244C" w:rsidRPr="006F5617" w:rsidRDefault="00A04912" w:rsidP="006F5617">
      <w:pPr>
        <w:spacing w:before="120" w:after="120" w:line="240" w:lineRule="auto"/>
        <w:ind w:firstLineChars="0" w:firstLine="0"/>
      </w:pPr>
      <w:r w:rsidRPr="006F5617">
        <w:rPr>
          <w:rFonts w:hint="eastAsia"/>
        </w:rPr>
        <w:t>Highest Occupied Molecular Orbital (HOMO)</w:t>
      </w:r>
      <w:r w:rsidR="004C0B3F" w:rsidRPr="006F5617">
        <w:rPr>
          <w:rFonts w:hint="eastAsia"/>
        </w:rPr>
        <w:t>,</w:t>
      </w:r>
      <w:r w:rsidRPr="006F5617">
        <w:rPr>
          <w:rFonts w:hint="eastAsia"/>
        </w:rPr>
        <w:t xml:space="preserve"> Lowest Unoccupied Molecular Orbital (LUMO) </w:t>
      </w:r>
      <w:r w:rsidR="004C0B3F" w:rsidRPr="006F5617">
        <w:rPr>
          <w:rFonts w:hint="eastAsia"/>
        </w:rPr>
        <w:t>and</w:t>
      </w:r>
      <w:r w:rsidR="00EE2215" w:rsidRPr="006F5617">
        <w:rPr>
          <w:rFonts w:cs="Calibri"/>
          <w:szCs w:val="24"/>
        </w:rPr>
        <w:t xml:space="preserve"> </w:t>
      </w:r>
      <w:r w:rsidR="00EE2215" w:rsidRPr="006F5617">
        <w:rPr>
          <w:rFonts w:cs="Calibri" w:hint="eastAsia"/>
          <w:szCs w:val="24"/>
        </w:rPr>
        <w:t>t</w:t>
      </w:r>
      <w:r w:rsidR="00EE2215" w:rsidRPr="006F5617">
        <w:rPr>
          <w:rFonts w:cs="Calibri"/>
          <w:szCs w:val="24"/>
        </w:rPr>
        <w:t>he molecular electrostatic potential</w:t>
      </w:r>
      <w:r w:rsidR="004C0B3F" w:rsidRPr="006F5617">
        <w:rPr>
          <w:rFonts w:hint="eastAsia"/>
        </w:rPr>
        <w:t xml:space="preserve"> </w:t>
      </w:r>
      <w:r w:rsidR="00EE2215" w:rsidRPr="006F5617">
        <w:rPr>
          <w:rFonts w:hint="eastAsia"/>
        </w:rPr>
        <w:t xml:space="preserve">(ESP) were </w:t>
      </w:r>
      <w:r w:rsidRPr="006F5617">
        <w:rPr>
          <w:rFonts w:hint="eastAsia"/>
        </w:rPr>
        <w:t xml:space="preserve">used to </w:t>
      </w:r>
      <w:r w:rsidR="00EE2215" w:rsidRPr="006F5617">
        <w:t>investigate the stretched and curled conformations of representative MNRM structures.</w:t>
      </w:r>
      <w:r w:rsidR="00EE2215" w:rsidRPr="006F5617">
        <w:rPr>
          <w:rFonts w:hint="eastAsia"/>
        </w:rPr>
        <w:t xml:space="preserve"> </w:t>
      </w:r>
      <w:r w:rsidR="00EE2215" w:rsidRPr="006F5617">
        <w:t>All studied geometries were optimized via Gaussian 09 D01 package with ultrafine integration grids at Becke's three-parameter hybrid exchange function with Lee–Yang–Parr gradient-corrected correlation functional (B3LYP) including Grimme’s DFT-D3(BJ) empirical dispersion correction and the def2-SVP basis set level of theory</w:t>
      </w:r>
      <w:sdt>
        <w:sdtPr>
          <w:rPr>
            <w:vertAlign w:val="superscript"/>
          </w:rPr>
          <w:tag w:val="MENDELEY_CITATION_v3_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"/>
          <w:id w:val="881056373"/>
          <w:placeholder>
            <w:docPart w:val="DefaultPlaceholder_-1854013440"/>
          </w:placeholder>
        </w:sdtPr>
        <w:sdtContent>
          <w:r w:rsidR="00F276A9" w:rsidRPr="006F5617">
            <w:rPr>
              <w:rFonts w:hint="eastAsia"/>
              <w:vertAlign w:val="superscript"/>
            </w:rPr>
            <w:t xml:space="preserve"> </w:t>
          </w:r>
          <w:r w:rsidR="00F276A9" w:rsidRPr="006F5617">
            <w:rPr>
              <w:rFonts w:hint="eastAsia"/>
            </w:rPr>
            <w:t>[</w:t>
          </w:r>
          <w:r w:rsidR="006F5617" w:rsidRPr="006F5617">
            <w:t>S</w:t>
          </w:r>
          <w:r w:rsidR="00F276A9" w:rsidRPr="006F5617">
            <w:rPr>
              <w:rFonts w:hint="eastAsia"/>
            </w:rPr>
            <w:t>4]</w:t>
          </w:r>
        </w:sdtContent>
      </w:sdt>
      <w:r w:rsidR="00EE2215" w:rsidRPr="006F5617">
        <w:t>. Moreover, a further harmonic frequency was calculated at the same level to ensure that there are no imaginary frequencies for optimized geometries, i.e. the structures located at the minimum of the potential energy surface. The molecular electrostatic potential (ESP) was yielded from Gaussian 09 and GaussView 5.0.9, in which the molecular surface is defined by the electron density equal to 0.001 a.u. that is suggested by Bader et al. to manifest molecular van der Waal surface. And the minimum and maximum values of ESP were gained from Multiwfn 3.8</w:t>
      </w:r>
      <w:sdt>
        <w:sdtPr>
          <w:rPr>
            <w:vertAlign w:val="superscript"/>
          </w:rPr>
          <w:tag w:val="MENDELEY_CITATION_v3_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"/>
          <w:id w:val="-796372756"/>
          <w:placeholder>
            <w:docPart w:val="DefaultPlaceholder_-1854013440"/>
          </w:placeholder>
        </w:sdtPr>
        <w:sdtContent>
          <w:r w:rsidR="00F276A9" w:rsidRPr="006F5617">
            <w:rPr>
              <w:rFonts w:hint="eastAsia"/>
              <w:vertAlign w:val="superscript"/>
            </w:rPr>
            <w:t xml:space="preserve"> </w:t>
          </w:r>
          <w:r w:rsidR="00F276A9" w:rsidRPr="006F5617">
            <w:rPr>
              <w:rFonts w:hint="eastAsia"/>
            </w:rPr>
            <w:t>[</w:t>
          </w:r>
          <w:r w:rsidR="006F5617" w:rsidRPr="006F5617">
            <w:t>S</w:t>
          </w:r>
          <w:r w:rsidR="00F276A9" w:rsidRPr="006F5617">
            <w:rPr>
              <w:rFonts w:hint="eastAsia"/>
            </w:rPr>
            <w:t>5]</w:t>
          </w:r>
        </w:sdtContent>
      </w:sdt>
      <w:r w:rsidR="00EE2215" w:rsidRPr="006F5617">
        <w:t>.</w:t>
      </w:r>
    </w:p>
    <w:p w14:paraId="27E50743" w14:textId="3B8D1CFF" w:rsidR="00AE244C" w:rsidRPr="006F5617" w:rsidRDefault="006F5617" w:rsidP="006F5617">
      <w:pPr>
        <w:adjustRightInd w:val="0"/>
        <w:snapToGrid w:val="0"/>
        <w:spacing w:before="120" w:after="120" w:line="240" w:lineRule="auto"/>
        <w:ind w:firstLineChars="0" w:firstLine="0"/>
        <w:outlineLvl w:val="1"/>
        <w:rPr>
          <w:rFonts w:cs="Times New Roman"/>
          <w:b/>
          <w:bCs/>
          <w:szCs w:val="32"/>
        </w:rPr>
      </w:pPr>
      <w:r w:rsidRPr="006F5617">
        <w:rPr>
          <w:rFonts w:cs="Times New Roman"/>
          <w:b/>
          <w:bCs/>
          <w:szCs w:val="32"/>
        </w:rPr>
        <w:t xml:space="preserve">S1.10 </w:t>
      </w:r>
      <w:r w:rsidR="00EE2215" w:rsidRPr="006F5617">
        <w:rPr>
          <w:rFonts w:cs="Times New Roman" w:hint="eastAsia"/>
          <w:b/>
          <w:bCs/>
          <w:szCs w:val="32"/>
        </w:rPr>
        <w:t xml:space="preserve">DFT </w:t>
      </w:r>
      <w:r w:rsidR="00EE2215" w:rsidRPr="006F5617">
        <w:rPr>
          <w:rFonts w:cs="Times New Roman"/>
          <w:b/>
          <w:bCs/>
          <w:szCs w:val="32"/>
        </w:rPr>
        <w:t>Calculations</w:t>
      </w:r>
    </w:p>
    <w:p w14:paraId="3C7D74EA" w14:textId="3AEB2F62" w:rsidR="00AE244C" w:rsidRPr="006F5617" w:rsidRDefault="00EE2215" w:rsidP="006F5617">
      <w:pPr>
        <w:spacing w:before="120" w:after="120" w:line="240" w:lineRule="auto"/>
        <w:ind w:firstLineChars="0" w:firstLine="0"/>
      </w:pPr>
      <w:r w:rsidRPr="006F5617">
        <w:t xml:space="preserve">Conformation search at the GFN2-xTB semiempirical level is employed, followed by </w:t>
      </w:r>
      <w:r w:rsidRPr="006F5617">
        <w:lastRenderedPageBreak/>
        <w:t>DFT calculations, to obtain the optimal structures</w:t>
      </w:r>
      <w:sdt>
        <w:sdtPr>
          <w:rPr>
            <w:vertAlign w:val="superscript"/>
          </w:rPr>
          <w:tag w:val="MENDELEY_CITATION_v3_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"/>
          <w:id w:val="709771801"/>
          <w:placeholder>
            <w:docPart w:val="DefaultPlaceholder_-1854013440"/>
          </w:placeholder>
        </w:sdtPr>
        <w:sdtContent>
          <w:r w:rsidR="00F276A9" w:rsidRPr="006F5617">
            <w:rPr>
              <w:rFonts w:hint="eastAsia"/>
              <w:vertAlign w:val="superscript"/>
            </w:rPr>
            <w:t xml:space="preserve"> </w:t>
          </w:r>
          <w:r w:rsidR="00F276A9" w:rsidRPr="006F5617">
            <w:rPr>
              <w:rFonts w:hint="eastAsia"/>
            </w:rPr>
            <w:t>[</w:t>
          </w:r>
          <w:r w:rsidR="006F5617" w:rsidRPr="006F5617">
            <w:t>S</w:t>
          </w:r>
          <w:r w:rsidR="00F276A9" w:rsidRPr="006F5617">
            <w:rPr>
              <w:rFonts w:hint="eastAsia"/>
            </w:rPr>
            <w:t>6]</w:t>
          </w:r>
        </w:sdtContent>
      </w:sdt>
      <w:r w:rsidRPr="006F5617">
        <w:t>.</w:t>
      </w:r>
      <w:r w:rsidRPr="006F5617">
        <w:rPr>
          <w:rFonts w:hint="eastAsia"/>
        </w:rPr>
        <w:t xml:space="preserve"> </w:t>
      </w:r>
      <w:r w:rsidRPr="006F5617">
        <w:t>Conformation search was performed by iMTD-GC conformer search workflow implemented in the Crest program</w:t>
      </w:r>
      <w:sdt>
        <w:sdtPr>
          <w:rPr>
            <w:vertAlign w:val="superscript"/>
          </w:rPr>
          <w:tag w:val="MENDELEY_CITATION_v3_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"/>
          <w:id w:val="706141069"/>
          <w:placeholder>
            <w:docPart w:val="DefaultPlaceholder_-1854013440"/>
          </w:placeholder>
        </w:sdtPr>
        <w:sdtContent>
          <w:r w:rsidR="006F5617" w:rsidRPr="006F5617">
            <w:rPr>
              <w:vertAlign w:val="superscript"/>
            </w:rPr>
            <w:t xml:space="preserve"> </w:t>
          </w:r>
          <w:r w:rsidR="00F276A9" w:rsidRPr="006F5617">
            <w:rPr>
              <w:rFonts w:hint="eastAsia"/>
            </w:rPr>
            <w:t>[</w:t>
          </w:r>
          <w:r w:rsidR="006F5617" w:rsidRPr="006F5617">
            <w:t>S</w:t>
          </w:r>
          <w:r w:rsidR="00F276A9" w:rsidRPr="006F5617">
            <w:rPr>
              <w:rFonts w:hint="eastAsia"/>
            </w:rPr>
            <w:t>7]</w:t>
          </w:r>
        </w:sdtContent>
      </w:sdt>
      <w:r w:rsidRPr="006F5617">
        <w:t>. The total Meta-Dynamics simulation time was 600 ps for each system. The best conformers were optimized at PBE0 /def2-SVP level with Grimme's D3BJ empirical dispersion correction</w:t>
      </w:r>
      <w:sdt>
        <w:sdtPr>
          <w:rPr>
            <w:vertAlign w:val="superscript"/>
          </w:rPr>
          <w:tag w:val="MENDELEY_CITATION_v3_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"/>
          <w:id w:val="2039619301"/>
          <w:placeholder>
            <w:docPart w:val="DefaultPlaceholder_-1854013440"/>
          </w:placeholder>
        </w:sdtPr>
        <w:sdtContent>
          <w:r w:rsidR="00F276A9" w:rsidRPr="006F5617">
            <w:rPr>
              <w:rFonts w:hint="eastAsia"/>
              <w:vertAlign w:val="superscript"/>
            </w:rPr>
            <w:t xml:space="preserve"> </w:t>
          </w:r>
          <w:r w:rsidR="00F276A9" w:rsidRPr="006F5617">
            <w:rPr>
              <w:rFonts w:hint="eastAsia"/>
            </w:rPr>
            <w:t>[</w:t>
          </w:r>
          <w:r w:rsidR="006F5617" w:rsidRPr="006F5617">
            <w:t>S</w:t>
          </w:r>
          <w:r w:rsidR="00F276A9" w:rsidRPr="006F5617">
            <w:rPr>
              <w:rFonts w:hint="eastAsia"/>
            </w:rPr>
            <w:t>8]</w:t>
          </w:r>
        </w:sdtContent>
      </w:sdt>
      <w:r w:rsidRPr="006F5617">
        <w:t>. All DFT calculations were performed using Gaussian 16 program.</w:t>
      </w:r>
    </w:p>
    <w:p w14:paraId="3E92ADBE" w14:textId="0AEC0335" w:rsidR="00AE244C" w:rsidRPr="006F5617" w:rsidRDefault="006F5617" w:rsidP="006F5617">
      <w:pPr>
        <w:adjustRightInd w:val="0"/>
        <w:snapToGrid w:val="0"/>
        <w:spacing w:before="120" w:after="120" w:line="240" w:lineRule="auto"/>
        <w:ind w:firstLineChars="0" w:firstLine="0"/>
        <w:outlineLvl w:val="1"/>
        <w:rPr>
          <w:rFonts w:cs="Times New Roman"/>
          <w:b/>
          <w:bCs/>
          <w:szCs w:val="32"/>
        </w:rPr>
      </w:pPr>
      <w:r w:rsidRPr="006F5617">
        <w:rPr>
          <w:rFonts w:cs="Times New Roman"/>
          <w:b/>
          <w:bCs/>
          <w:szCs w:val="32"/>
        </w:rPr>
        <w:t xml:space="preserve">S1.11 </w:t>
      </w:r>
      <w:r w:rsidR="006928B9" w:rsidRPr="006F5617">
        <w:rPr>
          <w:rFonts w:cs="Times New Roman" w:hint="eastAsia"/>
          <w:b/>
          <w:bCs/>
          <w:szCs w:val="32"/>
        </w:rPr>
        <w:t>K</w:t>
      </w:r>
      <w:r w:rsidR="006928B9" w:rsidRPr="006F5617">
        <w:rPr>
          <w:rFonts w:cs="Times New Roman"/>
          <w:b/>
          <w:bCs/>
          <w:szCs w:val="32"/>
        </w:rPr>
        <w:t>inetics of CO</w:t>
      </w:r>
      <w:r w:rsidR="006928B9" w:rsidRPr="006F5617">
        <w:rPr>
          <w:rFonts w:cs="Times New Roman"/>
          <w:b/>
          <w:bCs/>
          <w:szCs w:val="32"/>
          <w:vertAlign w:val="subscript"/>
        </w:rPr>
        <w:t>2</w:t>
      </w:r>
      <w:r w:rsidR="006928B9" w:rsidRPr="006F5617">
        <w:rPr>
          <w:rFonts w:cs="Times New Roman"/>
          <w:b/>
          <w:bCs/>
          <w:szCs w:val="32"/>
        </w:rPr>
        <w:t xml:space="preserve"> </w:t>
      </w:r>
      <w:r w:rsidR="0052459B" w:rsidRPr="006F5617">
        <w:rPr>
          <w:rFonts w:cs="Times New Roman" w:hint="eastAsia"/>
          <w:b/>
          <w:bCs/>
          <w:szCs w:val="32"/>
        </w:rPr>
        <w:t>A</w:t>
      </w:r>
      <w:r w:rsidR="006928B9" w:rsidRPr="006F5617">
        <w:rPr>
          <w:rFonts w:cs="Times New Roman"/>
          <w:b/>
          <w:bCs/>
          <w:szCs w:val="32"/>
        </w:rPr>
        <w:t>dsorption</w:t>
      </w:r>
    </w:p>
    <w:p w14:paraId="16EC89BB" w14:textId="77777777" w:rsidR="00AE244C" w:rsidRPr="006F5617" w:rsidRDefault="006928B9" w:rsidP="006F5617">
      <w:pPr>
        <w:widowControl/>
        <w:spacing w:before="120" w:after="120" w:line="240" w:lineRule="auto"/>
        <w:ind w:firstLineChars="0" w:firstLine="0"/>
        <w:rPr>
          <w:rFonts w:cs="Times New Roman"/>
          <w:kern w:val="0"/>
          <w:szCs w:val="20"/>
          <w:lang w:eastAsia="en-US"/>
        </w:rPr>
      </w:pPr>
      <w:r w:rsidRPr="006F5617">
        <w:rPr>
          <w:rFonts w:cs="Times New Roman"/>
          <w:kern w:val="0"/>
          <w:szCs w:val="20"/>
          <w:lang w:eastAsia="en-US"/>
        </w:rPr>
        <w:t>In order to investigate the adsorption behavior and the adsorption kinetics of</w:t>
      </w:r>
      <w:r w:rsidRPr="006F5617">
        <w:rPr>
          <w:rFonts w:cs="Times New Roman" w:hint="eastAsia"/>
          <w:kern w:val="0"/>
          <w:szCs w:val="20"/>
        </w:rPr>
        <w:t xml:space="preserve"> MNRM</w:t>
      </w:r>
      <w:r w:rsidRPr="006F5617">
        <w:rPr>
          <w:rFonts w:cs="Times New Roman"/>
          <w:kern w:val="0"/>
          <w:szCs w:val="20"/>
          <w:lang w:eastAsia="en-US"/>
        </w:rPr>
        <w:t xml:space="preserve"> and </w:t>
      </w:r>
      <w:r w:rsidRPr="006F5617">
        <w:rPr>
          <w:rFonts w:cs="Times New Roman" w:hint="eastAsia"/>
          <w:kern w:val="0"/>
          <w:szCs w:val="20"/>
        </w:rPr>
        <w:t>MRM</w:t>
      </w:r>
      <w:r w:rsidRPr="006F5617">
        <w:rPr>
          <w:rFonts w:cs="Times New Roman"/>
          <w:kern w:val="0"/>
          <w:szCs w:val="20"/>
          <w:lang w:eastAsia="en-US"/>
        </w:rPr>
        <w:t>, the pseudo-first-order, pseudo-second-order and Avrami kinetic model were applied to fit the dynamic CO</w:t>
      </w:r>
      <w:r w:rsidRPr="006F5617">
        <w:rPr>
          <w:rFonts w:cs="Times New Roman"/>
          <w:kern w:val="0"/>
          <w:szCs w:val="20"/>
          <w:vertAlign w:val="subscript"/>
          <w:lang w:eastAsia="en-US"/>
        </w:rPr>
        <w:t>2</w:t>
      </w:r>
      <w:r w:rsidRPr="006F5617">
        <w:rPr>
          <w:rFonts w:cs="Times New Roman"/>
          <w:kern w:val="0"/>
          <w:szCs w:val="20"/>
          <w:lang w:eastAsia="en-US"/>
        </w:rPr>
        <w:t xml:space="preserve"> adsorption data at different temperatures.</w:t>
      </w:r>
    </w:p>
    <w:p w14:paraId="5D84E4F1" w14:textId="77777777" w:rsidR="00AE244C" w:rsidRPr="006F5617" w:rsidRDefault="006928B9" w:rsidP="006F5617">
      <w:pPr>
        <w:widowControl/>
        <w:spacing w:before="120" w:after="120" w:line="240" w:lineRule="auto"/>
        <w:ind w:firstLineChars="0" w:firstLine="0"/>
        <w:rPr>
          <w:rFonts w:cs="Times New Roman"/>
          <w:kern w:val="0"/>
          <w:szCs w:val="20"/>
          <w:lang w:eastAsia="en-US"/>
        </w:rPr>
      </w:pPr>
      <w:r w:rsidRPr="006F5617">
        <w:rPr>
          <w:rFonts w:cs="Times New Roman"/>
          <w:kern w:val="0"/>
          <w:szCs w:val="20"/>
          <w:lang w:eastAsia="en-US"/>
        </w:rPr>
        <w:t>The computational formula of pseudo-first-order kinetic model is shown below:</w:t>
      </w:r>
    </w:p>
    <w:p w14:paraId="69E0C2F8" w14:textId="116A4C54" w:rsidR="00AE244C" w:rsidRPr="006F5617" w:rsidRDefault="00AB18A7" w:rsidP="006F5617">
      <w:pPr>
        <w:spacing w:before="120" w:after="120" w:line="240" w:lineRule="auto"/>
        <w:ind w:firstLineChars="0" w:firstLine="0"/>
        <w:rPr>
          <w:rFonts w:cs="Times New Roman"/>
          <w:bCs/>
          <w:szCs w:val="24"/>
        </w:rPr>
      </w:pPr>
      <m:oMathPara>
        <m:oMath>
          <m:eqArr>
            <m:eqArrPr>
              <m:maxDist m:val="1"/>
              <m:ctrlPr>
                <w:rPr>
                  <w:rFonts w:ascii="Cambria Math" w:hAnsi="Cambria Math"/>
                  <w:bCs/>
                  <w:i/>
                  <w:szCs w:val="24"/>
                </w:rPr>
              </m:ctrlPr>
            </m:eqArrPr>
            <m:e>
              <m:sSub>
                <m:sSubPr>
                  <m:ctrlPr>
                    <w:rPr>
                      <w:rFonts w:ascii="Cambria Math" w:hAnsi="Cambria Math"/>
                      <w:bCs/>
                      <w:i/>
                      <w:szCs w:val="24"/>
                    </w:rPr>
                  </m:ctrlPr>
                </m:sSubPr>
                <m:e>
                  <m:r>
                    <w:rPr>
                      <w:rFonts w:ascii="Cambria Math" w:hAnsi="Cambria Math"/>
                      <w:szCs w:val="24"/>
                    </w:rPr>
                    <m:t>q</m:t>
                  </m:r>
                </m:e>
                <m:sub>
                  <m:r>
                    <w:rPr>
                      <w:rFonts w:ascii="Cambria Math" w:hAnsi="Cambria Math"/>
                      <w:szCs w:val="24"/>
                    </w:rPr>
                    <m:t>t</m:t>
                  </m:r>
                </m:sub>
              </m:sSub>
              <m:r>
                <w:rPr>
                  <w:rFonts w:ascii="Cambria Math" w:hAnsi="Cambria Math"/>
                  <w:szCs w:val="24"/>
                </w:rPr>
                <m:t>=</m:t>
              </m:r>
              <m:sSub>
                <m:sSubPr>
                  <m:ctrlPr>
                    <w:rPr>
                      <w:rFonts w:ascii="Cambria Math" w:hAnsi="Cambria Math"/>
                      <w:bCs/>
                      <w:i/>
                      <w:szCs w:val="24"/>
                    </w:rPr>
                  </m:ctrlPr>
                </m:sSubPr>
                <m:e>
                  <m:r>
                    <w:rPr>
                      <w:rFonts w:ascii="Cambria Math" w:hAnsi="Cambria Math"/>
                      <w:szCs w:val="24"/>
                    </w:rPr>
                    <m:t>q</m:t>
                  </m:r>
                </m:e>
                <m:sub>
                  <m:r>
                    <w:rPr>
                      <w:rFonts w:ascii="Cambria Math" w:hAnsi="Cambria Math"/>
                      <w:szCs w:val="24"/>
                    </w:rPr>
                    <m:t>e</m:t>
                  </m:r>
                </m:sub>
              </m:sSub>
              <m:d>
                <m:dPr>
                  <m:ctrlPr>
                    <w:rPr>
                      <w:rFonts w:ascii="Cambria Math" w:hAnsi="Cambria Math"/>
                      <w:bCs/>
                      <w:i/>
                      <w:szCs w:val="24"/>
                    </w:rPr>
                  </m:ctrlPr>
                </m:dPr>
                <m:e>
                  <m:r>
                    <w:rPr>
                      <w:rFonts w:ascii="Cambria Math" w:hAnsi="Cambria Math"/>
                      <w:szCs w:val="24"/>
                    </w:rPr>
                    <m:t>1-</m:t>
                  </m:r>
                  <m:sSup>
                    <m:sSupPr>
                      <m:ctrlPr>
                        <w:rPr>
                          <w:rFonts w:ascii="Cambria Math" w:hAnsi="Cambria Math"/>
                          <w:bCs/>
                          <w:i/>
                          <w:szCs w:val="24"/>
                        </w:rPr>
                      </m:ctrlPr>
                    </m:sSupPr>
                    <m:e>
                      <m:r>
                        <w:rPr>
                          <w:rFonts w:ascii="Cambria Math" w:hAnsi="Cambria Math"/>
                          <w:szCs w:val="24"/>
                        </w:rPr>
                        <m:t>ⅇ</m:t>
                      </m:r>
                    </m:e>
                    <m:sup>
                      <m:r>
                        <w:rPr>
                          <w:rFonts w:ascii="Cambria Math" w:hAnsi="Cambria Math"/>
                          <w:szCs w:val="24"/>
                        </w:rPr>
                        <m:t>-</m:t>
                      </m:r>
                      <m:sSub>
                        <m:sSubPr>
                          <m:ctrlPr>
                            <w:rPr>
                              <w:rFonts w:ascii="Cambria Math" w:hAnsi="Cambria Math"/>
                              <w:bCs/>
                              <w:i/>
                              <w:szCs w:val="24"/>
                            </w:rPr>
                          </m:ctrlPr>
                        </m:sSubPr>
                        <m:e>
                          <m:r>
                            <w:rPr>
                              <w:rFonts w:ascii="Cambria Math" w:hAnsi="Cambria Math"/>
                              <w:szCs w:val="24"/>
                            </w:rPr>
                            <m:t>k</m:t>
                          </m:r>
                        </m:e>
                        <m:sub>
                          <m:r>
                            <w:rPr>
                              <w:rFonts w:ascii="Cambria Math" w:hAnsi="Cambria Math"/>
                              <w:szCs w:val="24"/>
                            </w:rPr>
                            <m:t>f</m:t>
                          </m:r>
                        </m:sub>
                      </m:sSub>
                      <m:r>
                        <w:rPr>
                          <w:rFonts w:ascii="Cambria Math" w:hAnsi="Cambria Math"/>
                          <w:szCs w:val="24"/>
                        </w:rPr>
                        <m:t>t</m:t>
                      </m:r>
                    </m:sup>
                  </m:sSup>
                </m:e>
              </m:d>
              <m:r>
                <w:rPr>
                  <w:rFonts w:ascii="Cambria Math" w:hAnsi="Cambria Math"/>
                  <w:szCs w:val="24"/>
                </w:rPr>
                <m:t xml:space="preserve"> #</m:t>
              </m:r>
              <m:d>
                <m:dPr>
                  <m:ctrlPr>
                    <w:rPr>
                      <w:rFonts w:ascii="Cambria Math" w:hAnsi="Cambria Math"/>
                      <w:bCs/>
                      <w:i/>
                      <w:szCs w:val="24"/>
                    </w:rPr>
                  </m:ctrlPr>
                </m:dPr>
                <m:e>
                  <m:r>
                    <w:rPr>
                      <w:rFonts w:ascii="Cambria Math" w:hAnsi="Cambria Math"/>
                      <w:szCs w:val="24"/>
                    </w:rPr>
                    <m:t>S</m:t>
                  </m:r>
                  <m:r>
                    <w:rPr>
                      <w:rFonts w:ascii="Cambria Math" w:hAnsi="Cambria Math"/>
                      <w:szCs w:val="24"/>
                    </w:rPr>
                    <m:t>6</m:t>
                  </m:r>
                </m:e>
              </m:d>
            </m:e>
          </m:eqArr>
        </m:oMath>
      </m:oMathPara>
    </w:p>
    <w:p w14:paraId="37F02674" w14:textId="77777777" w:rsidR="00AE244C" w:rsidRPr="006F5617" w:rsidRDefault="006928B9" w:rsidP="006F5617">
      <w:pPr>
        <w:widowControl/>
        <w:spacing w:before="120" w:after="120" w:line="240" w:lineRule="auto"/>
        <w:ind w:firstLineChars="0" w:firstLine="0"/>
        <w:rPr>
          <w:rFonts w:ascii="Times" w:hAnsi="Times" w:cs="Times New Roman"/>
          <w:kern w:val="0"/>
          <w:szCs w:val="20"/>
          <w:lang w:eastAsia="en-US"/>
        </w:rPr>
      </w:pPr>
      <w:r w:rsidRPr="006F5617">
        <w:rPr>
          <w:rFonts w:ascii="Times" w:hAnsi="Times" w:cs="Times New Roman"/>
          <w:kern w:val="0"/>
          <w:szCs w:val="20"/>
          <w:lang w:eastAsia="en-US"/>
        </w:rPr>
        <w:t>The computational formula of pseudo-second-order kinetic model is shown below:</w:t>
      </w:r>
    </w:p>
    <w:p w14:paraId="0266810D" w14:textId="0E7DE660" w:rsidR="00AE244C" w:rsidRPr="006F5617" w:rsidRDefault="00AB18A7" w:rsidP="006F5617">
      <w:pPr>
        <w:spacing w:before="120" w:after="120" w:line="240" w:lineRule="auto"/>
        <w:ind w:firstLineChars="0" w:firstLine="0"/>
        <w:rPr>
          <w:rFonts w:ascii="Times" w:hAnsi="Times" w:cs="Times New Roman"/>
          <w:bCs/>
          <w:szCs w:val="24"/>
        </w:rPr>
      </w:pPr>
      <m:oMathPara>
        <m:oMath>
          <m:eqArr>
            <m:eqArrPr>
              <m:maxDist m:val="1"/>
              <m:ctrlPr>
                <w:rPr>
                  <w:rFonts w:ascii="Cambria Math" w:hAnsi="Cambria Math"/>
                  <w:bCs/>
                  <w:i/>
                  <w:szCs w:val="24"/>
                </w:rPr>
              </m:ctrlPr>
            </m:eqArrPr>
            <m:e>
              <m:sSub>
                <m:sSubPr>
                  <m:ctrlPr>
                    <w:rPr>
                      <w:rFonts w:ascii="Cambria Math" w:hAnsi="Cambria Math"/>
                      <w:bCs/>
                      <w:i/>
                      <w:szCs w:val="24"/>
                    </w:rPr>
                  </m:ctrlPr>
                </m:sSubPr>
                <m:e>
                  <m:r>
                    <w:rPr>
                      <w:rFonts w:ascii="Cambria Math" w:hAnsi="Cambria Math"/>
                      <w:szCs w:val="24"/>
                    </w:rPr>
                    <m:t>q</m:t>
                  </m:r>
                </m:e>
                <m:sub>
                  <m:r>
                    <w:rPr>
                      <w:rFonts w:ascii="Cambria Math" w:hAnsi="Cambria Math"/>
                      <w:szCs w:val="24"/>
                    </w:rPr>
                    <m:t>t</m:t>
                  </m:r>
                </m:sub>
              </m:sSub>
              <m:r>
                <w:rPr>
                  <w:rFonts w:ascii="Cambria Math" w:hAnsi="Cambria Math"/>
                  <w:szCs w:val="24"/>
                </w:rPr>
                <m:t>=</m:t>
              </m:r>
              <m:f>
                <m:fPr>
                  <m:ctrlPr>
                    <w:rPr>
                      <w:rFonts w:ascii="Cambria Math" w:hAnsi="Cambria Math"/>
                      <w:bCs/>
                      <w:i/>
                      <w:szCs w:val="24"/>
                    </w:rPr>
                  </m:ctrlPr>
                </m:fPr>
                <m:num>
                  <m:sSub>
                    <m:sSubPr>
                      <m:ctrlPr>
                        <w:rPr>
                          <w:rFonts w:ascii="Cambria Math" w:hAnsi="Cambria Math"/>
                          <w:bCs/>
                          <w:i/>
                          <w:szCs w:val="24"/>
                        </w:rPr>
                      </m:ctrlPr>
                    </m:sSubPr>
                    <m:e>
                      <m:r>
                        <w:rPr>
                          <w:rFonts w:ascii="Cambria Math" w:hAnsi="Cambria Math"/>
                          <w:szCs w:val="24"/>
                        </w:rPr>
                        <m:t>k</m:t>
                      </m:r>
                    </m:e>
                    <m:sub>
                      <m:r>
                        <w:rPr>
                          <w:rFonts w:ascii="Cambria Math" w:hAnsi="Cambria Math"/>
                          <w:szCs w:val="24"/>
                        </w:rPr>
                        <m:t>s</m:t>
                      </m:r>
                    </m:sub>
                  </m:sSub>
                  <m:sSup>
                    <m:sSupPr>
                      <m:ctrlPr>
                        <w:rPr>
                          <w:rFonts w:ascii="Cambria Math" w:hAnsi="Cambria Math"/>
                          <w:bCs/>
                          <w:i/>
                          <w:szCs w:val="24"/>
                        </w:rPr>
                      </m:ctrlPr>
                    </m:sSupPr>
                    <m:e>
                      <m:sSub>
                        <m:sSubPr>
                          <m:ctrlPr>
                            <w:rPr>
                              <w:rFonts w:ascii="Cambria Math" w:hAnsi="Cambria Math"/>
                              <w:bCs/>
                              <w:i/>
                              <w:szCs w:val="24"/>
                            </w:rPr>
                          </m:ctrlPr>
                        </m:sSubPr>
                        <m:e>
                          <m:r>
                            <w:rPr>
                              <w:rFonts w:ascii="Cambria Math" w:hAnsi="Cambria Math"/>
                              <w:szCs w:val="24"/>
                            </w:rPr>
                            <m:t>q</m:t>
                          </m:r>
                        </m:e>
                        <m:sub>
                          <m:r>
                            <w:rPr>
                              <w:rFonts w:ascii="Cambria Math" w:hAnsi="Cambria Math"/>
                              <w:szCs w:val="24"/>
                            </w:rPr>
                            <m:t>e</m:t>
                          </m:r>
                        </m:sub>
                      </m:sSub>
                    </m:e>
                    <m:sup>
                      <m:r>
                        <w:rPr>
                          <w:rFonts w:ascii="Cambria Math" w:hAnsi="Cambria Math"/>
                          <w:szCs w:val="24"/>
                        </w:rPr>
                        <m:t>2</m:t>
                      </m:r>
                    </m:sup>
                  </m:sSup>
                  <m:r>
                    <w:rPr>
                      <w:rFonts w:ascii="Cambria Math" w:hAnsi="Cambria Math"/>
                      <w:szCs w:val="24"/>
                    </w:rPr>
                    <m:t>t</m:t>
                  </m:r>
                </m:num>
                <m:den>
                  <m:r>
                    <w:rPr>
                      <w:rFonts w:ascii="Cambria Math" w:hAnsi="Cambria Math"/>
                      <w:szCs w:val="24"/>
                    </w:rPr>
                    <m:t>1+</m:t>
                  </m:r>
                  <m:sSub>
                    <m:sSubPr>
                      <m:ctrlPr>
                        <w:rPr>
                          <w:rFonts w:ascii="Cambria Math" w:hAnsi="Cambria Math"/>
                          <w:bCs/>
                          <w:i/>
                          <w:szCs w:val="24"/>
                        </w:rPr>
                      </m:ctrlPr>
                    </m:sSubPr>
                    <m:e>
                      <m:r>
                        <w:rPr>
                          <w:rFonts w:ascii="Cambria Math" w:hAnsi="Cambria Math"/>
                          <w:szCs w:val="24"/>
                        </w:rPr>
                        <m:t>q</m:t>
                      </m:r>
                    </m:e>
                    <m:sub>
                      <m:r>
                        <w:rPr>
                          <w:rFonts w:ascii="Cambria Math" w:hAnsi="Cambria Math"/>
                          <w:szCs w:val="24"/>
                        </w:rPr>
                        <m:t>e</m:t>
                      </m:r>
                    </m:sub>
                  </m:sSub>
                  <m:sSub>
                    <m:sSubPr>
                      <m:ctrlPr>
                        <w:rPr>
                          <w:rFonts w:ascii="Cambria Math" w:hAnsi="Cambria Math"/>
                          <w:bCs/>
                          <w:i/>
                          <w:szCs w:val="24"/>
                        </w:rPr>
                      </m:ctrlPr>
                    </m:sSubPr>
                    <m:e>
                      <m:r>
                        <w:rPr>
                          <w:rFonts w:ascii="Cambria Math" w:hAnsi="Cambria Math"/>
                          <w:szCs w:val="24"/>
                        </w:rPr>
                        <m:t>k</m:t>
                      </m:r>
                    </m:e>
                    <m:sub>
                      <m:r>
                        <w:rPr>
                          <w:rFonts w:ascii="Cambria Math" w:hAnsi="Cambria Math"/>
                          <w:szCs w:val="24"/>
                        </w:rPr>
                        <m:t>s</m:t>
                      </m:r>
                    </m:sub>
                  </m:sSub>
                  <m:r>
                    <w:rPr>
                      <w:rFonts w:ascii="Cambria Math" w:hAnsi="Cambria Math"/>
                      <w:szCs w:val="24"/>
                    </w:rPr>
                    <m:t>t</m:t>
                  </m:r>
                </m:den>
              </m:f>
              <m:r>
                <w:rPr>
                  <w:rFonts w:ascii="Cambria Math" w:hAnsi="Cambria Math"/>
                  <w:szCs w:val="24"/>
                </w:rPr>
                <m:t xml:space="preserve"> #</m:t>
              </m:r>
              <m:d>
                <m:dPr>
                  <m:ctrlPr>
                    <w:rPr>
                      <w:rFonts w:ascii="Cambria Math" w:hAnsi="Cambria Math"/>
                      <w:bCs/>
                      <w:i/>
                      <w:szCs w:val="24"/>
                    </w:rPr>
                  </m:ctrlPr>
                </m:dPr>
                <m:e>
                  <m:r>
                    <w:rPr>
                      <w:rFonts w:ascii="Cambria Math" w:hAnsi="Cambria Math"/>
                      <w:szCs w:val="24"/>
                    </w:rPr>
                    <m:t>S</m:t>
                  </m:r>
                  <m:r>
                    <w:rPr>
                      <w:rFonts w:ascii="Cambria Math" w:hAnsi="Cambria Math"/>
                      <w:szCs w:val="24"/>
                    </w:rPr>
                    <m:t>7</m:t>
                  </m:r>
                </m:e>
              </m:d>
            </m:e>
          </m:eqArr>
        </m:oMath>
      </m:oMathPara>
    </w:p>
    <w:p w14:paraId="6A7290D2" w14:textId="77777777" w:rsidR="00AE244C" w:rsidRPr="006F5617" w:rsidRDefault="006928B9" w:rsidP="006F5617">
      <w:pPr>
        <w:widowControl/>
        <w:spacing w:before="120" w:after="120" w:line="240" w:lineRule="auto"/>
        <w:ind w:firstLineChars="0" w:firstLine="0"/>
        <w:jc w:val="left"/>
        <w:rPr>
          <w:rFonts w:ascii="Times" w:hAnsi="Times" w:cs="Times New Roman"/>
          <w:kern w:val="0"/>
          <w:szCs w:val="20"/>
        </w:rPr>
      </w:pPr>
      <w:r w:rsidRPr="006F5617">
        <w:rPr>
          <w:rFonts w:ascii="Times" w:hAnsi="Times" w:cs="Times New Roman"/>
          <w:kern w:val="0"/>
          <w:szCs w:val="20"/>
          <w:lang w:eastAsia="en-US"/>
        </w:rPr>
        <w:t>The computational formula of Avrami kinetic model is shown expressed as below:</w:t>
      </w:r>
    </w:p>
    <w:p w14:paraId="2A075638" w14:textId="68C86C40" w:rsidR="00AE244C" w:rsidRPr="006F5617" w:rsidRDefault="00AB18A7" w:rsidP="006F5617">
      <w:pPr>
        <w:widowControl/>
        <w:spacing w:before="120" w:after="120" w:line="240" w:lineRule="auto"/>
        <w:ind w:firstLineChars="0" w:firstLine="0"/>
        <w:jc w:val="center"/>
        <w:rPr>
          <w:rFonts w:ascii="Times" w:hAnsi="Times" w:cs="Times New Roman"/>
          <w:bCs/>
          <w:szCs w:val="24"/>
        </w:rPr>
      </w:pPr>
      <m:oMathPara>
        <m:oMath>
          <m:eqArr>
            <m:eqArrPr>
              <m:maxDist m:val="1"/>
              <m:ctrlPr>
                <w:rPr>
                  <w:rFonts w:ascii="Cambria Math" w:hAnsi="Cambria Math"/>
                  <w:bCs/>
                  <w:i/>
                  <w:szCs w:val="24"/>
                </w:rPr>
              </m:ctrlPr>
            </m:eqArrPr>
            <m:e>
              <m:sSub>
                <m:sSubPr>
                  <m:ctrlPr>
                    <w:rPr>
                      <w:rFonts w:ascii="Cambria Math" w:hAnsi="Cambria Math"/>
                      <w:bCs/>
                      <w:i/>
                      <w:szCs w:val="24"/>
                    </w:rPr>
                  </m:ctrlPr>
                </m:sSubPr>
                <m:e>
                  <m:r>
                    <w:rPr>
                      <w:rFonts w:ascii="Cambria Math" w:hAnsi="Cambria Math"/>
                      <w:szCs w:val="24"/>
                    </w:rPr>
                    <m:t>q</m:t>
                  </m:r>
                </m:e>
                <m:sub>
                  <m:r>
                    <w:rPr>
                      <w:rFonts w:ascii="Cambria Math" w:hAnsi="Cambria Math"/>
                      <w:szCs w:val="24"/>
                    </w:rPr>
                    <m:t>t</m:t>
                  </m:r>
                </m:sub>
              </m:sSub>
              <m:r>
                <w:rPr>
                  <w:rFonts w:ascii="Cambria Math" w:hAnsi="Cambria Math"/>
                  <w:szCs w:val="24"/>
                </w:rPr>
                <m:t>=</m:t>
              </m:r>
              <m:sSub>
                <m:sSubPr>
                  <m:ctrlPr>
                    <w:rPr>
                      <w:rFonts w:ascii="Cambria Math" w:hAnsi="Cambria Math"/>
                      <w:bCs/>
                      <w:i/>
                      <w:szCs w:val="24"/>
                    </w:rPr>
                  </m:ctrlPr>
                </m:sSubPr>
                <m:e>
                  <m:r>
                    <w:rPr>
                      <w:rFonts w:ascii="Cambria Math" w:hAnsi="Cambria Math"/>
                      <w:szCs w:val="24"/>
                    </w:rPr>
                    <m:t>q</m:t>
                  </m:r>
                </m:e>
                <m:sub>
                  <m:r>
                    <w:rPr>
                      <w:rFonts w:ascii="Cambria Math" w:hAnsi="Cambria Math"/>
                      <w:szCs w:val="24"/>
                    </w:rPr>
                    <m:t>e</m:t>
                  </m:r>
                </m:sub>
              </m:sSub>
              <m:d>
                <m:dPr>
                  <m:begChr m:val="["/>
                  <m:endChr m:val="]"/>
                  <m:ctrlPr>
                    <w:rPr>
                      <w:rFonts w:ascii="Cambria Math" w:hAnsi="Cambria Math"/>
                      <w:bCs/>
                      <w:i/>
                      <w:szCs w:val="24"/>
                    </w:rPr>
                  </m:ctrlPr>
                </m:dPr>
                <m:e>
                  <m:r>
                    <w:rPr>
                      <w:rFonts w:ascii="Cambria Math" w:hAnsi="Cambria Math"/>
                      <w:szCs w:val="24"/>
                    </w:rPr>
                    <m:t>1-</m:t>
                  </m:r>
                  <m:func>
                    <m:funcPr>
                      <m:ctrlPr>
                        <w:rPr>
                          <w:rFonts w:ascii="Cambria Math" w:hAnsi="Cambria Math"/>
                          <w:bCs/>
                          <w:i/>
                          <w:szCs w:val="24"/>
                        </w:rPr>
                      </m:ctrlPr>
                    </m:funcPr>
                    <m:fName>
                      <m:r>
                        <w:rPr>
                          <w:rFonts w:ascii="Cambria Math" w:hAnsi="Cambria Math"/>
                          <w:szCs w:val="24"/>
                        </w:rPr>
                        <m:t>exp</m:t>
                      </m:r>
                    </m:fName>
                    <m:e>
                      <m:sSup>
                        <m:sSupPr>
                          <m:ctrlPr>
                            <w:rPr>
                              <w:rFonts w:ascii="Cambria Math" w:hAnsi="Cambria Math"/>
                              <w:bCs/>
                              <w:i/>
                              <w:szCs w:val="24"/>
                            </w:rPr>
                          </m:ctrlPr>
                        </m:sSupPr>
                        <m:e>
                          <m:d>
                            <m:dPr>
                              <m:ctrlPr>
                                <w:rPr>
                                  <w:rFonts w:ascii="Cambria Math" w:hAnsi="Cambria Math"/>
                                  <w:bCs/>
                                  <w:i/>
                                  <w:szCs w:val="24"/>
                                </w:rPr>
                              </m:ctrlPr>
                            </m:dPr>
                            <m:e>
                              <m:r>
                                <w:rPr>
                                  <w:rFonts w:ascii="Cambria Math" w:hAnsi="Cambria Math"/>
                                  <w:szCs w:val="24"/>
                                </w:rPr>
                                <m:t>1-</m:t>
                              </m:r>
                              <m:sSub>
                                <m:sSubPr>
                                  <m:ctrlPr>
                                    <w:rPr>
                                      <w:rFonts w:ascii="Cambria Math" w:hAnsi="Cambria Math"/>
                                      <w:bCs/>
                                      <w:i/>
                                      <w:szCs w:val="24"/>
                                    </w:rPr>
                                  </m:ctrlPr>
                                </m:sSubPr>
                                <m:e>
                                  <m:r>
                                    <w:rPr>
                                      <w:rFonts w:ascii="Cambria Math" w:hAnsi="Cambria Math"/>
                                      <w:szCs w:val="24"/>
                                    </w:rPr>
                                    <m:t>k</m:t>
                                  </m:r>
                                </m:e>
                                <m:sub>
                                  <m:r>
                                    <w:rPr>
                                      <w:rFonts w:ascii="Cambria Math" w:hAnsi="Cambria Math"/>
                                      <w:szCs w:val="24"/>
                                    </w:rPr>
                                    <m:t>a</m:t>
                                  </m:r>
                                </m:sub>
                              </m:sSub>
                              <m:r>
                                <w:rPr>
                                  <w:rFonts w:ascii="Cambria Math" w:hAnsi="Cambria Math"/>
                                  <w:szCs w:val="24"/>
                                </w:rPr>
                                <m:t>t</m:t>
                              </m:r>
                            </m:e>
                          </m:d>
                        </m:e>
                        <m:sup>
                          <m:sSub>
                            <m:sSubPr>
                              <m:ctrlPr>
                                <w:rPr>
                                  <w:rFonts w:ascii="Cambria Math" w:hAnsi="Cambria Math"/>
                                  <w:bCs/>
                                  <w:i/>
                                  <w:szCs w:val="24"/>
                                </w:rPr>
                              </m:ctrlPr>
                            </m:sSubPr>
                            <m:e>
                              <m:r>
                                <w:rPr>
                                  <w:rFonts w:ascii="Cambria Math" w:hAnsi="Cambria Math"/>
                                  <w:szCs w:val="24"/>
                                </w:rPr>
                                <m:t>n</m:t>
                              </m:r>
                            </m:e>
                            <m:sub>
                              <m:r>
                                <w:rPr>
                                  <w:rFonts w:ascii="Cambria Math" w:hAnsi="Cambria Math"/>
                                  <w:szCs w:val="24"/>
                                </w:rPr>
                                <m:t>a</m:t>
                              </m:r>
                            </m:sub>
                          </m:sSub>
                        </m:sup>
                      </m:sSup>
                    </m:e>
                  </m:func>
                </m:e>
              </m:d>
              <m:r>
                <w:rPr>
                  <w:rFonts w:ascii="Cambria Math" w:hAnsi="Cambria Math"/>
                  <w:szCs w:val="24"/>
                </w:rPr>
                <m:t xml:space="preserve"> #</m:t>
              </m:r>
              <m:d>
                <m:dPr>
                  <m:ctrlPr>
                    <w:rPr>
                      <w:rFonts w:ascii="Cambria Math" w:hAnsi="Cambria Math"/>
                      <w:bCs/>
                      <w:i/>
                      <w:szCs w:val="24"/>
                    </w:rPr>
                  </m:ctrlPr>
                </m:dPr>
                <m:e>
                  <m:r>
                    <w:rPr>
                      <w:rFonts w:ascii="Cambria Math" w:hAnsi="Cambria Math"/>
                      <w:szCs w:val="24"/>
                    </w:rPr>
                    <m:t>S</m:t>
                  </m:r>
                  <m:r>
                    <w:rPr>
                      <w:rFonts w:ascii="Cambria Math" w:hAnsi="Cambria Math"/>
                      <w:szCs w:val="24"/>
                    </w:rPr>
                    <m:t>8</m:t>
                  </m:r>
                </m:e>
              </m:d>
            </m:e>
          </m:eqArr>
        </m:oMath>
      </m:oMathPara>
    </w:p>
    <w:p w14:paraId="28CABC17" w14:textId="6BEDC4D7" w:rsidR="00AE244C" w:rsidRPr="006F5617" w:rsidRDefault="006928B9" w:rsidP="006F5617">
      <w:pPr>
        <w:widowControl/>
        <w:spacing w:before="120" w:after="120" w:line="240" w:lineRule="auto"/>
        <w:ind w:firstLineChars="0" w:firstLine="0"/>
        <w:rPr>
          <w:rFonts w:ascii="Times" w:hAnsi="Times" w:cs="Times New Roman"/>
          <w:kern w:val="0"/>
          <w:szCs w:val="20"/>
          <w:lang w:eastAsia="en-US"/>
        </w:rPr>
      </w:pPr>
      <w:r w:rsidRPr="006F5617">
        <w:rPr>
          <w:rFonts w:ascii="Times" w:hAnsi="Times" w:cs="Times New Roman"/>
          <w:kern w:val="0"/>
          <w:szCs w:val="20"/>
          <w:lang w:eastAsia="en-US"/>
        </w:rPr>
        <w:t xml:space="preserve">where </w:t>
      </w:r>
      <w:r w:rsidRPr="006F5617">
        <w:rPr>
          <w:rFonts w:ascii="Times" w:hAnsi="Times" w:cs="Times New Roman"/>
          <w:i/>
          <w:iCs/>
          <w:kern w:val="0"/>
          <w:szCs w:val="20"/>
          <w:lang w:eastAsia="en-US"/>
        </w:rPr>
        <w:t>q</w:t>
      </w:r>
      <w:r w:rsidRPr="006F5617">
        <w:rPr>
          <w:rFonts w:ascii="Times" w:hAnsi="Times" w:cs="Times New Roman"/>
          <w:i/>
          <w:iCs/>
          <w:kern w:val="0"/>
          <w:szCs w:val="20"/>
          <w:vertAlign w:val="subscript"/>
          <w:lang w:eastAsia="en-US"/>
        </w:rPr>
        <w:t>t</w:t>
      </w:r>
      <w:r w:rsidRPr="006F5617">
        <w:rPr>
          <w:rFonts w:ascii="Times" w:hAnsi="Times" w:cs="Times New Roman"/>
          <w:kern w:val="0"/>
          <w:szCs w:val="20"/>
          <w:lang w:eastAsia="en-US"/>
        </w:rPr>
        <w:t xml:space="preserve"> represents the amount of adsorption at a given time point, </w:t>
      </w:r>
      <w:r w:rsidRPr="006F5617">
        <w:rPr>
          <w:rFonts w:ascii="Times" w:hAnsi="Times" w:cs="Times New Roman"/>
          <w:i/>
          <w:iCs/>
          <w:kern w:val="0"/>
          <w:szCs w:val="20"/>
          <w:lang w:eastAsia="en-US"/>
        </w:rPr>
        <w:t>q</w:t>
      </w:r>
      <w:r w:rsidRPr="006F5617">
        <w:rPr>
          <w:rFonts w:ascii="Times" w:hAnsi="Times" w:cs="Times New Roman"/>
          <w:i/>
          <w:iCs/>
          <w:kern w:val="0"/>
          <w:szCs w:val="20"/>
          <w:vertAlign w:val="subscript"/>
          <w:lang w:eastAsia="en-US"/>
        </w:rPr>
        <w:t>e</w:t>
      </w:r>
      <w:r w:rsidRPr="006F5617">
        <w:rPr>
          <w:rFonts w:ascii="Times" w:hAnsi="Times" w:cs="Times New Roman"/>
          <w:kern w:val="0"/>
          <w:szCs w:val="20"/>
          <w:lang w:eastAsia="en-US"/>
        </w:rPr>
        <w:t xml:space="preserve"> refers to the amount of adsorption reaches equilibrium, and </w:t>
      </w:r>
      <w:r w:rsidRPr="006F5617">
        <w:rPr>
          <w:rFonts w:ascii="Times" w:hAnsi="Times" w:cs="Times New Roman"/>
          <w:i/>
          <w:iCs/>
          <w:kern w:val="0"/>
          <w:szCs w:val="20"/>
          <w:lang w:eastAsia="en-US"/>
        </w:rPr>
        <w:t>n</w:t>
      </w:r>
      <w:r w:rsidRPr="006F5617">
        <w:rPr>
          <w:rFonts w:ascii="Times" w:hAnsi="Times" w:cs="Times New Roman"/>
          <w:kern w:val="0"/>
          <w:szCs w:val="20"/>
          <w:lang w:eastAsia="en-US"/>
        </w:rPr>
        <w:t xml:space="preserve"> represents the order of kinetic equation. </w:t>
      </w:r>
      <w:r w:rsidRPr="006F5617">
        <w:rPr>
          <w:rFonts w:ascii="Times" w:hAnsi="Times" w:cs="Times New Roman"/>
          <w:i/>
          <w:iCs/>
          <w:kern w:val="0"/>
          <w:szCs w:val="20"/>
          <w:lang w:eastAsia="en-US"/>
        </w:rPr>
        <w:t>k</w:t>
      </w:r>
      <w:r w:rsidRPr="006F5617">
        <w:rPr>
          <w:rFonts w:ascii="Times" w:hAnsi="Times" w:cs="Times New Roman"/>
          <w:i/>
          <w:iCs/>
          <w:kern w:val="0"/>
          <w:szCs w:val="20"/>
          <w:vertAlign w:val="subscript"/>
          <w:lang w:eastAsia="en-US"/>
        </w:rPr>
        <w:t>s</w:t>
      </w:r>
      <w:r w:rsidRPr="006F5617">
        <w:rPr>
          <w:rFonts w:ascii="Times" w:hAnsi="Times" w:cs="Times New Roman"/>
          <w:kern w:val="0"/>
          <w:szCs w:val="20"/>
          <w:lang w:eastAsia="en-US"/>
        </w:rPr>
        <w:t xml:space="preserve"> (g/ (mmol min)), </w:t>
      </w:r>
      <w:r w:rsidRPr="006F5617">
        <w:rPr>
          <w:rFonts w:ascii="Times" w:hAnsi="Times" w:cs="Times New Roman"/>
          <w:i/>
          <w:iCs/>
          <w:kern w:val="0"/>
          <w:szCs w:val="20"/>
          <w:lang w:eastAsia="en-US"/>
        </w:rPr>
        <w:t>k</w:t>
      </w:r>
      <w:r w:rsidRPr="006F5617">
        <w:rPr>
          <w:rFonts w:ascii="Times" w:hAnsi="Times" w:cs="Times New Roman"/>
          <w:i/>
          <w:iCs/>
          <w:kern w:val="0"/>
          <w:szCs w:val="20"/>
          <w:vertAlign w:val="subscript"/>
          <w:lang w:eastAsia="en-US"/>
        </w:rPr>
        <w:t>f</w:t>
      </w:r>
      <w:r w:rsidRPr="006F5617">
        <w:rPr>
          <w:rFonts w:ascii="Times" w:hAnsi="Times" w:cs="Times New Roman"/>
          <w:kern w:val="0"/>
          <w:szCs w:val="20"/>
          <w:lang w:eastAsia="en-US"/>
        </w:rPr>
        <w:t xml:space="preserve"> (min</w:t>
      </w:r>
      <w:r w:rsidRPr="006F5617">
        <w:rPr>
          <w:rFonts w:ascii="Times" w:hAnsi="Times" w:cs="Times New Roman"/>
          <w:kern w:val="0"/>
          <w:szCs w:val="20"/>
          <w:vertAlign w:val="superscript"/>
          <w:lang w:eastAsia="en-US"/>
        </w:rPr>
        <w:t>-1</w:t>
      </w:r>
      <w:r w:rsidRPr="006F5617">
        <w:rPr>
          <w:rFonts w:ascii="Times" w:hAnsi="Times" w:cs="Times New Roman"/>
          <w:kern w:val="0"/>
          <w:szCs w:val="20"/>
          <w:lang w:eastAsia="en-US"/>
        </w:rPr>
        <w:t xml:space="preserve">), and </w:t>
      </w:r>
      <w:r w:rsidRPr="006F5617">
        <w:rPr>
          <w:rFonts w:ascii="Times" w:hAnsi="Times" w:cs="Times New Roman"/>
          <w:i/>
          <w:iCs/>
          <w:kern w:val="0"/>
          <w:szCs w:val="20"/>
          <w:lang w:eastAsia="en-US"/>
        </w:rPr>
        <w:t>k</w:t>
      </w:r>
      <w:r w:rsidRPr="006F5617">
        <w:rPr>
          <w:rFonts w:ascii="Times" w:hAnsi="Times" w:cs="Times New Roman"/>
          <w:i/>
          <w:iCs/>
          <w:kern w:val="0"/>
          <w:szCs w:val="20"/>
          <w:vertAlign w:val="subscript"/>
          <w:lang w:eastAsia="en-US"/>
        </w:rPr>
        <w:t>a</w:t>
      </w:r>
      <w:r w:rsidRPr="006F5617">
        <w:rPr>
          <w:rFonts w:ascii="Times" w:hAnsi="Times" w:cs="Times New Roman"/>
          <w:kern w:val="0"/>
          <w:szCs w:val="20"/>
          <w:lang w:eastAsia="en-US"/>
        </w:rPr>
        <w:t xml:space="preserve"> (min</w:t>
      </w:r>
      <w:r w:rsidRPr="006F5617">
        <w:rPr>
          <w:rFonts w:ascii="Times" w:hAnsi="Times" w:cs="Times New Roman"/>
          <w:kern w:val="0"/>
          <w:szCs w:val="20"/>
          <w:vertAlign w:val="superscript"/>
          <w:lang w:eastAsia="en-US"/>
        </w:rPr>
        <w:t>-1</w:t>
      </w:r>
      <w:r w:rsidRPr="006F5617">
        <w:rPr>
          <w:rFonts w:ascii="Times" w:hAnsi="Times" w:cs="Times New Roman"/>
          <w:kern w:val="0"/>
          <w:szCs w:val="20"/>
          <w:lang w:eastAsia="en-US"/>
        </w:rPr>
        <w:t xml:space="preserve">) refer to all rate constants. </w:t>
      </w:r>
      <w:r w:rsidRPr="006F5617">
        <w:rPr>
          <w:rFonts w:ascii="Times" w:hAnsi="Times" w:cs="Times New Roman"/>
          <w:i/>
          <w:iCs/>
          <w:kern w:val="0"/>
          <w:szCs w:val="20"/>
          <w:lang w:eastAsia="en-US"/>
        </w:rPr>
        <w:t>t</w:t>
      </w:r>
      <w:r w:rsidRPr="006F5617">
        <w:rPr>
          <w:rFonts w:ascii="Times" w:hAnsi="Times" w:cs="Times New Roman"/>
          <w:kern w:val="0"/>
          <w:szCs w:val="20"/>
          <w:lang w:eastAsia="en-US"/>
        </w:rPr>
        <w:t xml:space="preserve"> represents the time elapsed since the adsorption process began. Besides, for Avrami model, when 1 &lt; </w:t>
      </w:r>
      <w:r w:rsidRPr="006F5617">
        <w:rPr>
          <w:rFonts w:ascii="Times" w:hAnsi="Times" w:cs="Times New Roman"/>
          <w:i/>
          <w:iCs/>
          <w:kern w:val="0"/>
          <w:szCs w:val="20"/>
          <w:lang w:eastAsia="en-US"/>
        </w:rPr>
        <w:t>n</w:t>
      </w:r>
      <w:r w:rsidRPr="006F5617">
        <w:rPr>
          <w:rFonts w:ascii="Times" w:hAnsi="Times" w:cs="Times New Roman"/>
          <w:i/>
          <w:iCs/>
          <w:kern w:val="0"/>
          <w:szCs w:val="20"/>
          <w:vertAlign w:val="subscript"/>
          <w:lang w:eastAsia="en-US"/>
        </w:rPr>
        <w:t>a</w:t>
      </w:r>
      <w:r w:rsidRPr="006F5617">
        <w:rPr>
          <w:rFonts w:ascii="Times" w:hAnsi="Times" w:cs="Times New Roman"/>
          <w:kern w:val="0"/>
          <w:szCs w:val="20"/>
          <w:lang w:eastAsia="en-US"/>
        </w:rPr>
        <w:t xml:space="preserve"> &lt; 2, both chemisorption and physisorption are the rate-controlling factors. When </w:t>
      </w:r>
      <w:r w:rsidRPr="006F5617">
        <w:rPr>
          <w:rFonts w:ascii="Times" w:hAnsi="Times" w:cs="Times New Roman"/>
          <w:i/>
          <w:iCs/>
          <w:kern w:val="0"/>
          <w:szCs w:val="20"/>
          <w:lang w:eastAsia="en-US"/>
        </w:rPr>
        <w:t>n</w:t>
      </w:r>
      <w:r w:rsidRPr="006F5617">
        <w:rPr>
          <w:rFonts w:ascii="Times" w:hAnsi="Times" w:cs="Times New Roman"/>
          <w:i/>
          <w:iCs/>
          <w:kern w:val="0"/>
          <w:szCs w:val="20"/>
          <w:vertAlign w:val="subscript"/>
          <w:lang w:eastAsia="en-US"/>
        </w:rPr>
        <w:t>a</w:t>
      </w:r>
      <w:r w:rsidRPr="006F5617">
        <w:rPr>
          <w:rFonts w:ascii="Times" w:hAnsi="Times" w:cs="Times New Roman"/>
          <w:kern w:val="0"/>
          <w:szCs w:val="20"/>
          <w:lang w:eastAsia="en-US"/>
        </w:rPr>
        <w:t xml:space="preserve"> =1 or </w:t>
      </w:r>
      <w:r w:rsidRPr="006F5617">
        <w:rPr>
          <w:rFonts w:ascii="Times" w:hAnsi="Times" w:cs="Times New Roman"/>
          <w:i/>
          <w:iCs/>
          <w:kern w:val="0"/>
          <w:szCs w:val="20"/>
          <w:lang w:eastAsia="en-US"/>
        </w:rPr>
        <w:t>n</w:t>
      </w:r>
      <w:r w:rsidRPr="006F5617">
        <w:rPr>
          <w:rFonts w:ascii="Times" w:hAnsi="Times" w:cs="Times New Roman"/>
          <w:i/>
          <w:iCs/>
          <w:kern w:val="0"/>
          <w:szCs w:val="20"/>
          <w:vertAlign w:val="subscript"/>
          <w:lang w:eastAsia="en-US"/>
        </w:rPr>
        <w:t>a</w:t>
      </w:r>
      <w:r w:rsidRPr="006F5617">
        <w:rPr>
          <w:rFonts w:ascii="Times" w:hAnsi="Times" w:cs="Times New Roman"/>
          <w:kern w:val="0"/>
          <w:szCs w:val="20"/>
          <w:lang w:eastAsia="en-US"/>
        </w:rPr>
        <w:t xml:space="preserve"> = 2, the chemisorption and physisorption are the rate-controlling factor</w:t>
      </w:r>
      <w:r w:rsidR="002454F0" w:rsidRPr="006F5617">
        <w:rPr>
          <w:rFonts w:ascii="Times" w:hAnsi="Times" w:cs="Times New Roman" w:hint="eastAsia"/>
          <w:kern w:val="0"/>
          <w:szCs w:val="20"/>
        </w:rPr>
        <w:t>s</w:t>
      </w:r>
      <w:r w:rsidRPr="006F5617">
        <w:rPr>
          <w:rFonts w:ascii="Times" w:hAnsi="Times" w:cs="Times New Roman"/>
          <w:kern w:val="0"/>
          <w:szCs w:val="20"/>
          <w:lang w:eastAsia="en-US"/>
        </w:rPr>
        <w:t xml:space="preserve"> in the adsorption process.</w:t>
      </w:r>
    </w:p>
    <w:p w14:paraId="512ADFE4" w14:textId="02F447B3" w:rsidR="00AE244C" w:rsidRPr="006F5617" w:rsidRDefault="006F5617" w:rsidP="006F5617">
      <w:pPr>
        <w:adjustRightInd w:val="0"/>
        <w:snapToGrid w:val="0"/>
        <w:spacing w:before="120" w:after="120" w:line="240" w:lineRule="auto"/>
        <w:ind w:firstLineChars="0" w:firstLine="0"/>
        <w:outlineLvl w:val="1"/>
        <w:rPr>
          <w:rFonts w:cs="Times New Roman"/>
          <w:b/>
          <w:bCs/>
          <w:szCs w:val="32"/>
        </w:rPr>
      </w:pPr>
      <w:r w:rsidRPr="006F5617">
        <w:rPr>
          <w:rFonts w:cs="Times New Roman"/>
          <w:b/>
          <w:bCs/>
          <w:szCs w:val="32"/>
        </w:rPr>
        <w:t xml:space="preserve">S1.12 </w:t>
      </w:r>
      <w:r w:rsidR="00B114B2" w:rsidRPr="006F5617">
        <w:rPr>
          <w:rFonts w:cs="Times New Roman"/>
          <w:b/>
          <w:bCs/>
          <w:szCs w:val="32"/>
        </w:rPr>
        <w:t>Investigation of CO</w:t>
      </w:r>
      <w:r w:rsidR="00B114B2" w:rsidRPr="006F5617">
        <w:rPr>
          <w:rFonts w:cs="Times New Roman"/>
          <w:b/>
          <w:bCs/>
          <w:szCs w:val="32"/>
          <w:vertAlign w:val="subscript"/>
        </w:rPr>
        <w:t>2</w:t>
      </w:r>
      <w:r w:rsidR="00B114B2" w:rsidRPr="006F5617">
        <w:rPr>
          <w:rFonts w:cs="Times New Roman"/>
          <w:b/>
          <w:bCs/>
          <w:szCs w:val="32"/>
        </w:rPr>
        <w:t xml:space="preserve"> </w:t>
      </w:r>
      <w:r w:rsidR="0052459B" w:rsidRPr="006F5617">
        <w:rPr>
          <w:rFonts w:cs="Times New Roman" w:hint="eastAsia"/>
          <w:b/>
          <w:bCs/>
          <w:szCs w:val="32"/>
        </w:rPr>
        <w:t>D</w:t>
      </w:r>
      <w:r w:rsidR="00B114B2" w:rsidRPr="006F5617">
        <w:rPr>
          <w:rFonts w:cs="Times New Roman"/>
          <w:b/>
          <w:bCs/>
          <w:szCs w:val="32"/>
        </w:rPr>
        <w:t xml:space="preserve">iffusion </w:t>
      </w:r>
      <w:r w:rsidR="0052459B" w:rsidRPr="006F5617">
        <w:rPr>
          <w:rFonts w:cs="Times New Roman" w:hint="eastAsia"/>
          <w:b/>
          <w:bCs/>
          <w:szCs w:val="32"/>
        </w:rPr>
        <w:t>M</w:t>
      </w:r>
      <w:r w:rsidR="00B114B2" w:rsidRPr="006F5617">
        <w:rPr>
          <w:rFonts w:cs="Times New Roman"/>
          <w:b/>
          <w:bCs/>
          <w:szCs w:val="32"/>
        </w:rPr>
        <w:t>echanism</w:t>
      </w:r>
    </w:p>
    <w:p w14:paraId="37F0FEDD" w14:textId="77777777" w:rsidR="00AE244C" w:rsidRPr="00AE244C" w:rsidRDefault="006928B9" w:rsidP="006F5617">
      <w:pPr>
        <w:widowControl/>
        <w:spacing w:before="120" w:after="120" w:line="240" w:lineRule="auto"/>
        <w:ind w:firstLineChars="0" w:firstLine="0"/>
        <w:rPr>
          <w:rFonts w:ascii="Times" w:hAnsi="Times" w:cs="Times New Roman"/>
          <w:kern w:val="0"/>
          <w:szCs w:val="20"/>
          <w:lang w:eastAsia="en-US"/>
        </w:rPr>
      </w:pPr>
      <w:r w:rsidRPr="006F5617">
        <w:rPr>
          <w:rFonts w:ascii="Times" w:hAnsi="Times" w:cs="Times New Roman"/>
          <w:kern w:val="0"/>
          <w:szCs w:val="20"/>
          <w:lang w:eastAsia="en-US"/>
        </w:rPr>
        <w:t>Boyd’s model, interparticle diffusion model and intraparticle diffusion model are employed to analyse the experimental kinetic data so as to further understand the CO</w:t>
      </w:r>
      <w:r w:rsidRPr="006F5617">
        <w:rPr>
          <w:rFonts w:ascii="Times" w:hAnsi="Times" w:cs="Times New Roman"/>
          <w:kern w:val="0"/>
          <w:szCs w:val="20"/>
          <w:vertAlign w:val="subscript"/>
          <w:lang w:eastAsia="en-US"/>
        </w:rPr>
        <w:t>2</w:t>
      </w:r>
      <w:r w:rsidRPr="006F5617">
        <w:rPr>
          <w:rFonts w:ascii="Times" w:hAnsi="Times" w:cs="Times New Roman"/>
          <w:kern w:val="0"/>
          <w:szCs w:val="20"/>
          <w:lang w:eastAsia="en-US"/>
        </w:rPr>
        <w:t xml:space="preserve"> diffusion mechanism and the rate control step.</w:t>
      </w:r>
    </w:p>
    <w:p w14:paraId="25A8B670" w14:textId="77777777" w:rsidR="00AE244C" w:rsidRPr="00AE244C" w:rsidRDefault="006928B9" w:rsidP="00444D20">
      <w:pPr>
        <w:widowControl/>
        <w:spacing w:after="160" w:line="240" w:lineRule="auto"/>
        <w:ind w:firstLineChars="0" w:firstLine="0"/>
        <w:rPr>
          <w:rFonts w:ascii="Times" w:hAnsi="Times" w:cs="Times New Roman"/>
          <w:kern w:val="0"/>
          <w:szCs w:val="20"/>
          <w:lang w:eastAsia="en-US"/>
        </w:rPr>
      </w:pPr>
      <w:r w:rsidRPr="00EC0056">
        <w:rPr>
          <w:rFonts w:ascii="Times" w:hAnsi="Times" w:cs="Times New Roman"/>
          <w:kern w:val="0"/>
          <w:szCs w:val="20"/>
          <w:lang w:eastAsia="en-US"/>
        </w:rPr>
        <w:t>The computational formula of interparticle diffusion model is shown below:</w:t>
      </w:r>
    </w:p>
    <w:p w14:paraId="441F1437" w14:textId="77F8A628" w:rsidR="00AE244C" w:rsidRPr="00AE244C" w:rsidRDefault="00AB18A7" w:rsidP="00444D20">
      <w:pPr>
        <w:widowControl/>
        <w:spacing w:after="160" w:line="240" w:lineRule="auto"/>
        <w:ind w:firstLineChars="0" w:firstLine="0"/>
        <w:rPr>
          <w:rFonts w:ascii="Times" w:hAnsi="Times" w:cs="Times New Roman"/>
          <w:szCs w:val="24"/>
          <w:lang w:val="en-GB"/>
        </w:rPr>
      </w:pPr>
      <m:oMathPara>
        <m:oMath>
          <m:eqArr>
            <m:eqArrPr>
              <m:maxDist m:val="1"/>
              <m:ctrlPr>
                <w:rPr>
                  <w:rFonts w:ascii="Cambria Math" w:hAnsi="Cambria Math"/>
                  <w:bCs/>
                  <w:i/>
                  <w:szCs w:val="24"/>
                </w:rPr>
              </m:ctrlPr>
            </m:eqArrPr>
            <m:e>
              <m:f>
                <m:fPr>
                  <m:ctrlPr>
                    <w:rPr>
                      <w:rFonts w:ascii="Cambria Math" w:hAnsi="Cambria Math"/>
                      <w:i/>
                      <w:szCs w:val="24"/>
                      <w:lang w:val="en-GB"/>
                    </w:rPr>
                  </m:ctrlPr>
                </m:fPr>
                <m:num>
                  <m:r>
                    <w:rPr>
                      <w:rFonts w:ascii="Cambria Math" w:hAnsi="Cambria Math"/>
                      <w:szCs w:val="24"/>
                      <w:lang w:val="en-GB"/>
                    </w:rPr>
                    <m:t>∂q</m:t>
                  </m:r>
                </m:num>
                <m:den>
                  <m:r>
                    <w:rPr>
                      <w:rFonts w:ascii="Cambria Math" w:hAnsi="Cambria Math"/>
                      <w:szCs w:val="24"/>
                      <w:lang w:val="en-GB"/>
                    </w:rPr>
                    <m:t>∂t</m:t>
                  </m:r>
                </m:den>
              </m:f>
              <m:r>
                <w:rPr>
                  <w:rFonts w:ascii="Cambria Math" w:hAnsi="Cambria Math"/>
                  <w:szCs w:val="24"/>
                  <w:lang w:val="en-GB"/>
                </w:rPr>
                <m:t>=</m:t>
              </m:r>
              <m:sSub>
                <m:sSubPr>
                  <m:ctrlPr>
                    <w:rPr>
                      <w:rFonts w:ascii="Cambria Math" w:hAnsi="Cambria Math"/>
                      <w:i/>
                      <w:szCs w:val="24"/>
                      <w:lang w:val="en-GB"/>
                    </w:rPr>
                  </m:ctrlPr>
                </m:sSubPr>
                <m:e>
                  <m:r>
                    <w:rPr>
                      <w:rFonts w:ascii="Cambria Math" w:hAnsi="Cambria Math"/>
                      <w:szCs w:val="24"/>
                      <w:lang w:val="en-GB"/>
                    </w:rPr>
                    <m:t>D</m:t>
                  </m:r>
                </m:e>
                <m:sub>
                  <m:r>
                    <w:rPr>
                      <w:rFonts w:ascii="Cambria Math" w:hAnsi="Cambria Math"/>
                      <w:szCs w:val="24"/>
                      <w:lang w:val="en-GB"/>
                    </w:rPr>
                    <m:t>c</m:t>
                  </m:r>
                </m:sub>
              </m:sSub>
              <m:d>
                <m:dPr>
                  <m:ctrlPr>
                    <w:rPr>
                      <w:rFonts w:ascii="Cambria Math" w:hAnsi="Cambria Math"/>
                      <w:i/>
                      <w:szCs w:val="24"/>
                      <w:lang w:val="en-GB"/>
                    </w:rPr>
                  </m:ctrlPr>
                </m:dPr>
                <m:e>
                  <m:f>
                    <m:fPr>
                      <m:ctrlPr>
                        <w:rPr>
                          <w:rFonts w:ascii="Cambria Math" w:hAnsi="Cambria Math"/>
                          <w:i/>
                          <w:szCs w:val="24"/>
                          <w:lang w:val="en-GB"/>
                        </w:rPr>
                      </m:ctrlPr>
                    </m:fPr>
                    <m:num>
                      <m:sSup>
                        <m:sSupPr>
                          <m:ctrlPr>
                            <w:rPr>
                              <w:rFonts w:ascii="Cambria Math" w:hAnsi="Cambria Math"/>
                              <w:i/>
                              <w:szCs w:val="24"/>
                              <w:lang w:val="en-GB"/>
                            </w:rPr>
                          </m:ctrlPr>
                        </m:sSupPr>
                        <m:e>
                          <m:r>
                            <w:rPr>
                              <w:rFonts w:ascii="Cambria Math" w:hAnsi="Cambria Math"/>
                              <w:szCs w:val="24"/>
                              <w:lang w:val="en-GB"/>
                            </w:rPr>
                            <m:t>∂</m:t>
                          </m:r>
                        </m:e>
                        <m:sup>
                          <m:r>
                            <w:rPr>
                              <w:rFonts w:ascii="Cambria Math" w:hAnsi="Cambria Math"/>
                              <w:szCs w:val="24"/>
                              <w:lang w:val="en-GB"/>
                            </w:rPr>
                            <m:t>2</m:t>
                          </m:r>
                        </m:sup>
                      </m:sSup>
                      <m:r>
                        <w:rPr>
                          <w:rFonts w:ascii="Cambria Math" w:hAnsi="Cambria Math"/>
                          <w:szCs w:val="24"/>
                          <w:lang w:val="en-GB"/>
                        </w:rPr>
                        <m:t>q</m:t>
                      </m:r>
                    </m:num>
                    <m:den>
                      <m:r>
                        <w:rPr>
                          <w:rFonts w:ascii="Cambria Math" w:hAnsi="Cambria Math"/>
                          <w:szCs w:val="24"/>
                          <w:lang w:val="en-GB"/>
                        </w:rPr>
                        <m:t>∂</m:t>
                      </m:r>
                      <m:sSup>
                        <m:sSupPr>
                          <m:ctrlPr>
                            <w:rPr>
                              <w:rFonts w:ascii="Cambria Math" w:hAnsi="Cambria Math"/>
                              <w:i/>
                              <w:szCs w:val="24"/>
                              <w:lang w:val="en-GB"/>
                            </w:rPr>
                          </m:ctrlPr>
                        </m:sSupPr>
                        <m:e>
                          <m:r>
                            <w:rPr>
                              <w:rFonts w:ascii="Cambria Math" w:hAnsi="Cambria Math"/>
                              <w:szCs w:val="24"/>
                              <w:lang w:val="en-GB"/>
                            </w:rPr>
                            <m:t>r</m:t>
                          </m:r>
                        </m:e>
                        <m:sup>
                          <m:r>
                            <w:rPr>
                              <w:rFonts w:ascii="Cambria Math" w:hAnsi="Cambria Math"/>
                              <w:szCs w:val="24"/>
                              <w:lang w:val="en-GB"/>
                            </w:rPr>
                            <m:t>2</m:t>
                          </m:r>
                        </m:sup>
                      </m:sSup>
                    </m:den>
                  </m:f>
                  <m:r>
                    <w:rPr>
                      <w:rFonts w:ascii="Cambria Math" w:hAnsi="Cambria Math"/>
                      <w:szCs w:val="24"/>
                      <w:lang w:val="en-GB"/>
                    </w:rPr>
                    <m:t>+</m:t>
                  </m:r>
                  <m:f>
                    <m:fPr>
                      <m:ctrlPr>
                        <w:rPr>
                          <w:rFonts w:ascii="Cambria Math" w:hAnsi="Cambria Math"/>
                          <w:i/>
                          <w:szCs w:val="24"/>
                          <w:lang w:val="en-GB"/>
                        </w:rPr>
                      </m:ctrlPr>
                    </m:fPr>
                    <m:num>
                      <m:r>
                        <w:rPr>
                          <w:rFonts w:ascii="Cambria Math" w:hAnsi="Cambria Math"/>
                          <w:szCs w:val="24"/>
                          <w:lang w:val="en-GB"/>
                        </w:rPr>
                        <m:t>2</m:t>
                      </m:r>
                    </m:num>
                    <m:den>
                      <m:r>
                        <w:rPr>
                          <w:rFonts w:ascii="Cambria Math" w:hAnsi="Cambria Math"/>
                          <w:szCs w:val="24"/>
                          <w:lang w:val="en-GB"/>
                        </w:rPr>
                        <m:t>r</m:t>
                      </m:r>
                    </m:den>
                  </m:f>
                  <m:f>
                    <m:fPr>
                      <m:ctrlPr>
                        <w:rPr>
                          <w:rFonts w:ascii="Cambria Math" w:hAnsi="Cambria Math"/>
                          <w:i/>
                          <w:szCs w:val="24"/>
                          <w:lang w:val="en-GB"/>
                        </w:rPr>
                      </m:ctrlPr>
                    </m:fPr>
                    <m:num>
                      <m:r>
                        <w:rPr>
                          <w:rFonts w:ascii="Cambria Math" w:hAnsi="Cambria Math"/>
                          <w:szCs w:val="24"/>
                          <w:lang w:val="en-GB"/>
                        </w:rPr>
                        <m:t>∂q</m:t>
                      </m:r>
                    </m:num>
                    <m:den>
                      <m:r>
                        <w:rPr>
                          <w:rFonts w:ascii="Cambria Math" w:hAnsi="Cambria Math"/>
                          <w:szCs w:val="24"/>
                          <w:lang w:val="en-GB"/>
                        </w:rPr>
                        <m:t>∂r</m:t>
                      </m:r>
                    </m:den>
                  </m:f>
                </m:e>
              </m:d>
              <m:r>
                <w:rPr>
                  <w:rFonts w:ascii="Cambria Math" w:hAnsi="Cambria Math"/>
                  <w:szCs w:val="24"/>
                  <w:lang w:val="en-GB"/>
                </w:rPr>
                <m:t xml:space="preserve"> #</m:t>
              </m:r>
              <m:d>
                <m:dPr>
                  <m:ctrlPr>
                    <w:rPr>
                      <w:rFonts w:ascii="Cambria Math" w:hAnsi="Cambria Math"/>
                      <w:bCs/>
                      <w:i/>
                      <w:szCs w:val="24"/>
                    </w:rPr>
                  </m:ctrlPr>
                </m:dPr>
                <m:e>
                  <m:r>
                    <w:rPr>
                      <w:rFonts w:ascii="Cambria Math" w:hAnsi="Cambria Math"/>
                      <w:szCs w:val="24"/>
                    </w:rPr>
                    <m:t>S</m:t>
                  </m:r>
                  <m:r>
                    <w:rPr>
                      <w:rFonts w:ascii="Cambria Math" w:hAnsi="Cambria Math"/>
                      <w:szCs w:val="24"/>
                    </w:rPr>
                    <m:t>9</m:t>
                  </m:r>
                </m:e>
              </m:d>
              <m:ctrlPr>
                <w:rPr>
                  <w:rFonts w:ascii="Cambria Math" w:hAnsi="Cambria Math"/>
                  <w:i/>
                  <w:szCs w:val="24"/>
                  <w:lang w:val="en-GB"/>
                </w:rPr>
              </m:ctrlPr>
            </m:e>
          </m:eqArr>
        </m:oMath>
      </m:oMathPara>
    </w:p>
    <w:p w14:paraId="6EAC4A79" w14:textId="61E1D62A" w:rsidR="00AE244C" w:rsidRPr="00AE244C" w:rsidRDefault="00AB18A7" w:rsidP="00444D20">
      <w:pPr>
        <w:spacing w:line="240" w:lineRule="auto"/>
        <w:ind w:firstLine="480"/>
        <w:rPr>
          <w:rFonts w:ascii="Times" w:hAnsi="Times" w:cs="Times New Roman"/>
          <w:lang w:val="en-GB"/>
        </w:rPr>
      </w:pPr>
      <m:oMathPara>
        <m:oMath>
          <m:eqArr>
            <m:eqArrPr>
              <m:maxDist m:val="1"/>
              <m:ctrlPr>
                <w:rPr>
                  <w:rFonts w:ascii="Cambria Math" w:hAnsi="Cambria Math"/>
                  <w:bCs/>
                  <w:i/>
                  <w:szCs w:val="24"/>
                </w:rPr>
              </m:ctrlPr>
            </m:eqArrPr>
            <m:e>
              <m:r>
                <m:rPr>
                  <m:sty m:val="p"/>
                </m:rPr>
                <w:rPr>
                  <w:rFonts w:ascii="Cambria Math" w:hAnsi="Cambria Math"/>
                  <w:lang w:val="en-GB"/>
                </w:rPr>
                <m:t>1-</m:t>
              </m:r>
              <m:f>
                <m:fPr>
                  <m:ctrlPr>
                    <w:rPr>
                      <w:rFonts w:ascii="Cambria Math" w:hAnsi="Cambria Math"/>
                      <w:lang w:val="en-GB"/>
                    </w:rPr>
                  </m:ctrlPr>
                </m:fPr>
                <m:num>
                  <m:sSub>
                    <m:sSubPr>
                      <m:ctrlPr>
                        <w:rPr>
                          <w:rFonts w:ascii="Cambria Math" w:hAnsi="Cambria Math"/>
                          <w:lang w:val="en-GB"/>
                        </w:rPr>
                      </m:ctrlPr>
                    </m:sSubPr>
                    <m:e>
                      <m:r>
                        <w:rPr>
                          <w:rFonts w:ascii="Cambria Math" w:hAnsi="Cambria Math" w:hint="eastAsia"/>
                          <w:lang w:val="en-GB"/>
                        </w:rPr>
                        <m:t>q</m:t>
                      </m:r>
                    </m:e>
                    <m:sub>
                      <m:r>
                        <w:rPr>
                          <w:rFonts w:ascii="Cambria Math" w:hAnsi="Cambria Math"/>
                          <w:lang w:val="en-GB"/>
                        </w:rPr>
                        <m:t>t</m:t>
                      </m:r>
                    </m:sub>
                  </m:sSub>
                </m:num>
                <m:den>
                  <m:sSub>
                    <m:sSubPr>
                      <m:ctrlPr>
                        <w:rPr>
                          <w:rFonts w:ascii="Cambria Math" w:hAnsi="Cambria Math"/>
                          <w:lang w:val="en-GB"/>
                        </w:rPr>
                      </m:ctrlPr>
                    </m:sSubPr>
                    <m:e>
                      <m:r>
                        <w:rPr>
                          <w:rFonts w:ascii="Cambria Math" w:hAnsi="Cambria Math"/>
                          <w:lang w:val="en-GB"/>
                        </w:rPr>
                        <m:t>q</m:t>
                      </m:r>
                    </m:e>
                    <m:sub>
                      <m:r>
                        <w:rPr>
                          <w:rFonts w:ascii="Cambria Math" w:hAnsi="Cambria Math"/>
                          <w:lang w:val="en-GB"/>
                        </w:rPr>
                        <m:t>e</m:t>
                      </m:r>
                    </m:sub>
                  </m:sSub>
                </m:den>
              </m:f>
              <m:r>
                <m:rPr>
                  <m:sty m:val="p"/>
                </m:rPr>
                <w:rPr>
                  <w:rFonts w:ascii="Cambria Math" w:hAnsi="Cambria Math"/>
                  <w:lang w:val="en-GB"/>
                </w:rPr>
                <m:t>=</m:t>
              </m:r>
              <m:f>
                <m:fPr>
                  <m:ctrlPr>
                    <w:rPr>
                      <w:rFonts w:ascii="Cambria Math" w:hAnsi="Cambria Math"/>
                      <w:lang w:val="en-GB"/>
                    </w:rPr>
                  </m:ctrlPr>
                </m:fPr>
                <m:num>
                  <m:r>
                    <m:rPr>
                      <m:sty m:val="p"/>
                    </m:rPr>
                    <w:rPr>
                      <w:rFonts w:ascii="Cambria Math" w:hAnsi="Cambria Math"/>
                      <w:lang w:val="en-GB"/>
                    </w:rPr>
                    <m:t>6</m:t>
                  </m:r>
                </m:num>
                <m:den>
                  <m:sSup>
                    <m:sSupPr>
                      <m:ctrlPr>
                        <w:rPr>
                          <w:rFonts w:ascii="Cambria Math" w:hAnsi="Cambria Math"/>
                          <w:lang w:val="en-GB"/>
                        </w:rPr>
                      </m:ctrlPr>
                    </m:sSupPr>
                    <m:e>
                      <m:r>
                        <w:rPr>
                          <w:rFonts w:ascii="Cambria Math" w:hAnsi="Cambria Math"/>
                          <w:lang w:val="en-GB"/>
                        </w:rPr>
                        <m:t>π</m:t>
                      </m:r>
                    </m:e>
                    <m:sup>
                      <m:r>
                        <m:rPr>
                          <m:sty m:val="p"/>
                        </m:rPr>
                        <w:rPr>
                          <w:rFonts w:ascii="Cambria Math" w:hAnsi="Cambria Math"/>
                          <w:lang w:val="en-GB"/>
                        </w:rPr>
                        <m:t>2</m:t>
                      </m:r>
                    </m:sup>
                  </m:sSup>
                </m:den>
              </m:f>
              <m:func>
                <m:funcPr>
                  <m:ctrlPr>
                    <w:rPr>
                      <w:rFonts w:ascii="Cambria Math" w:hAnsi="Cambria Math"/>
                      <w:lang w:val="en-GB"/>
                    </w:rPr>
                  </m:ctrlPr>
                </m:funcPr>
                <m:fName>
                  <m:r>
                    <m:rPr>
                      <m:sty m:val="p"/>
                    </m:rPr>
                    <w:rPr>
                      <w:rFonts w:ascii="Cambria Math" w:hAnsi="Cambria Math"/>
                      <w:lang w:val="en-GB"/>
                    </w:rPr>
                    <m:t>exp</m:t>
                  </m:r>
                </m:fName>
                <m:e>
                  <m:d>
                    <m:dPr>
                      <m:ctrlPr>
                        <w:rPr>
                          <w:rFonts w:ascii="Cambria Math" w:hAnsi="Cambria Math"/>
                          <w:lang w:val="en-GB"/>
                        </w:rPr>
                      </m:ctrlPr>
                    </m:dPr>
                    <m:e>
                      <m:r>
                        <m:rPr>
                          <m:sty m:val="p"/>
                        </m:rPr>
                        <w:rPr>
                          <w:rFonts w:ascii="Cambria Math" w:hAnsi="Cambria Math"/>
                          <w:lang w:val="en-GB"/>
                        </w:rPr>
                        <m:t>-</m:t>
                      </m:r>
                      <m:sSup>
                        <m:sSupPr>
                          <m:ctrlPr>
                            <w:rPr>
                              <w:rFonts w:ascii="Cambria Math" w:hAnsi="Cambria Math"/>
                              <w:lang w:val="en-GB"/>
                            </w:rPr>
                          </m:ctrlPr>
                        </m:sSupPr>
                        <m:e>
                          <m:r>
                            <w:rPr>
                              <w:rFonts w:ascii="Cambria Math" w:hAnsi="Cambria Math"/>
                              <w:lang w:val="en-GB"/>
                            </w:rPr>
                            <m:t>n</m:t>
                          </m:r>
                        </m:e>
                        <m:sup>
                          <m:r>
                            <m:rPr>
                              <m:sty m:val="p"/>
                            </m:rPr>
                            <w:rPr>
                              <w:rFonts w:ascii="Cambria Math" w:hAnsi="Cambria Math"/>
                              <w:lang w:val="en-GB"/>
                            </w:rPr>
                            <m:t>2</m:t>
                          </m:r>
                        </m:sup>
                      </m:sSup>
                      <m:sSub>
                        <m:sSubPr>
                          <m:ctrlPr>
                            <w:rPr>
                              <w:rFonts w:ascii="Cambria Math" w:hAnsi="Cambria Math"/>
                              <w:lang w:val="en-GB"/>
                            </w:rPr>
                          </m:ctrlPr>
                        </m:sSubPr>
                        <m:e>
                          <m:r>
                            <w:rPr>
                              <w:rFonts w:ascii="Cambria Math" w:hAnsi="Cambria Math"/>
                              <w:lang w:val="en-GB"/>
                            </w:rPr>
                            <m:t>k</m:t>
                          </m:r>
                        </m:e>
                        <m:sub>
                          <m:r>
                            <m:rPr>
                              <m:sty m:val="p"/>
                            </m:rPr>
                            <w:rPr>
                              <w:rFonts w:ascii="Cambria Math" w:hAnsi="Cambria Math"/>
                              <w:lang w:val="en-GB"/>
                            </w:rPr>
                            <m:t>1</m:t>
                          </m:r>
                        </m:sub>
                      </m:sSub>
                      <m:r>
                        <w:rPr>
                          <w:rFonts w:ascii="Cambria Math" w:hAnsi="Cambria Math"/>
                          <w:lang w:val="en-GB"/>
                        </w:rPr>
                        <m:t>t</m:t>
                      </m:r>
                    </m:e>
                  </m:d>
                </m:e>
              </m:func>
              <m:r>
                <w:rPr>
                  <w:rFonts w:ascii="Cambria Math" w:hAnsi="Cambria Math"/>
                  <w:lang w:val="en-GB"/>
                </w:rPr>
                <m:t xml:space="preserve"> #</m:t>
              </m:r>
              <m:d>
                <m:dPr>
                  <m:ctrlPr>
                    <w:rPr>
                      <w:rFonts w:ascii="Cambria Math" w:hAnsi="Cambria Math"/>
                      <w:bCs/>
                      <w:i/>
                      <w:szCs w:val="24"/>
                    </w:rPr>
                  </m:ctrlPr>
                </m:dPr>
                <m:e>
                  <m:r>
                    <w:rPr>
                      <w:rFonts w:ascii="Cambria Math" w:hAnsi="Cambria Math"/>
                      <w:szCs w:val="24"/>
                    </w:rPr>
                    <m:t>S</m:t>
                  </m:r>
                  <m:r>
                    <w:rPr>
                      <w:rFonts w:ascii="Cambria Math" w:hAnsi="Cambria Math"/>
                      <w:szCs w:val="24"/>
                    </w:rPr>
                    <m:t>10</m:t>
                  </m:r>
                </m:e>
              </m:d>
              <m:ctrlPr>
                <w:rPr>
                  <w:rFonts w:ascii="Cambria Math" w:hAnsi="Cambria Math"/>
                  <w:i/>
                  <w:lang w:val="en-GB"/>
                </w:rPr>
              </m:ctrlPr>
            </m:e>
          </m:eqArr>
        </m:oMath>
      </m:oMathPara>
    </w:p>
    <w:p w14:paraId="621CED3A" w14:textId="07846B40" w:rsidR="00AE244C" w:rsidRPr="00AE244C" w:rsidRDefault="00AB18A7" w:rsidP="00444D20">
      <w:pPr>
        <w:spacing w:line="240" w:lineRule="auto"/>
        <w:ind w:firstLine="480"/>
        <w:jc w:val="center"/>
        <w:rPr>
          <w:rFonts w:ascii="Times" w:hAnsi="Times" w:cs="Times New Roman"/>
          <w:szCs w:val="24"/>
          <w:lang w:val="en-GB"/>
        </w:rPr>
      </w:pPr>
      <m:oMathPara>
        <m:oMath>
          <m:eqArr>
            <m:eqArrPr>
              <m:maxDist m:val="1"/>
              <m:ctrlPr>
                <w:rPr>
                  <w:rFonts w:ascii="Cambria Math" w:hAnsi="Cambria Math"/>
                  <w:bCs/>
                  <w:i/>
                  <w:szCs w:val="24"/>
                </w:rPr>
              </m:ctrlPr>
            </m:eqArrPr>
            <m:e>
              <m:sSub>
                <m:sSubPr>
                  <m:ctrlPr>
                    <w:rPr>
                      <w:rFonts w:ascii="Cambria Math" w:hAnsi="Cambria Math"/>
                      <w:i/>
                      <w:szCs w:val="24"/>
                      <w:lang w:val="en-GB"/>
                    </w:rPr>
                  </m:ctrlPr>
                </m:sSubPr>
                <m:e>
                  <m:r>
                    <w:rPr>
                      <w:rFonts w:ascii="Cambria Math" w:hAnsi="Cambria Math"/>
                      <w:szCs w:val="24"/>
                      <w:lang w:val="en-GB"/>
                    </w:rPr>
                    <m:t>k</m:t>
                  </m:r>
                </m:e>
                <m:sub>
                  <m:r>
                    <w:rPr>
                      <w:rFonts w:ascii="Cambria Math" w:hAnsi="Cambria Math"/>
                      <w:szCs w:val="24"/>
                      <w:lang w:val="en-GB"/>
                    </w:rPr>
                    <m:t>1</m:t>
                  </m:r>
                </m:sub>
              </m:sSub>
              <m:r>
                <w:rPr>
                  <w:rFonts w:ascii="Cambria Math" w:hAnsi="Cambria Math"/>
                  <w:szCs w:val="24"/>
                  <w:lang w:val="en-GB"/>
                </w:rPr>
                <m:t>=</m:t>
              </m:r>
              <m:f>
                <m:fPr>
                  <m:ctrlPr>
                    <w:rPr>
                      <w:rFonts w:ascii="Cambria Math" w:hAnsi="Cambria Math"/>
                      <w:i/>
                      <w:szCs w:val="24"/>
                      <w:lang w:val="en-GB"/>
                    </w:rPr>
                  </m:ctrlPr>
                </m:fPr>
                <m:num>
                  <m:sSup>
                    <m:sSupPr>
                      <m:ctrlPr>
                        <w:rPr>
                          <w:rFonts w:ascii="Cambria Math" w:hAnsi="Cambria Math"/>
                          <w:i/>
                          <w:szCs w:val="24"/>
                          <w:lang w:val="en-GB"/>
                        </w:rPr>
                      </m:ctrlPr>
                    </m:sSupPr>
                    <m:e>
                      <m:r>
                        <w:rPr>
                          <w:rFonts w:ascii="Cambria Math" w:hAnsi="Cambria Math"/>
                          <w:szCs w:val="24"/>
                          <w:lang w:val="en-GB"/>
                        </w:rPr>
                        <m:t>π</m:t>
                      </m:r>
                    </m:e>
                    <m:sup>
                      <m:r>
                        <w:rPr>
                          <w:rFonts w:ascii="Cambria Math" w:hAnsi="Cambria Math"/>
                          <w:szCs w:val="24"/>
                          <w:lang w:val="en-GB"/>
                        </w:rPr>
                        <m:t>2</m:t>
                      </m:r>
                    </m:sup>
                  </m:sSup>
                  <m:sSub>
                    <m:sSubPr>
                      <m:ctrlPr>
                        <w:rPr>
                          <w:rFonts w:ascii="Cambria Math" w:hAnsi="Cambria Math"/>
                          <w:i/>
                          <w:szCs w:val="24"/>
                          <w:lang w:val="en-GB"/>
                        </w:rPr>
                      </m:ctrlPr>
                    </m:sSubPr>
                    <m:e>
                      <m:r>
                        <w:rPr>
                          <w:rFonts w:ascii="Cambria Math" w:hAnsi="Cambria Math"/>
                          <w:szCs w:val="24"/>
                          <w:lang w:val="en-GB"/>
                        </w:rPr>
                        <m:t>D</m:t>
                      </m:r>
                    </m:e>
                    <m:sub>
                      <m:r>
                        <w:rPr>
                          <w:rFonts w:ascii="Cambria Math" w:hAnsi="Cambria Math" w:hint="eastAsia"/>
                          <w:szCs w:val="24"/>
                          <w:lang w:val="en-GB"/>
                        </w:rPr>
                        <m:t>c</m:t>
                      </m:r>
                    </m:sub>
                  </m:sSub>
                </m:num>
                <m:den>
                  <m:sSup>
                    <m:sSupPr>
                      <m:ctrlPr>
                        <w:rPr>
                          <w:rFonts w:ascii="Cambria Math" w:hAnsi="Cambria Math"/>
                          <w:i/>
                          <w:szCs w:val="24"/>
                          <w:lang w:val="en-GB"/>
                        </w:rPr>
                      </m:ctrlPr>
                    </m:sSupPr>
                    <m:e>
                      <m:r>
                        <w:rPr>
                          <w:rFonts w:ascii="Cambria Math" w:hAnsi="Cambria Math"/>
                          <w:szCs w:val="24"/>
                          <w:lang w:val="en-GB"/>
                        </w:rPr>
                        <m:t>r</m:t>
                      </m:r>
                    </m:e>
                    <m:sup>
                      <m:r>
                        <w:rPr>
                          <w:rFonts w:ascii="Cambria Math" w:hAnsi="Cambria Math"/>
                          <w:szCs w:val="24"/>
                          <w:lang w:val="en-GB"/>
                        </w:rPr>
                        <m:t>2</m:t>
                      </m:r>
                    </m:sup>
                  </m:sSup>
                </m:den>
              </m:f>
              <m:r>
                <w:rPr>
                  <w:rFonts w:ascii="Cambria Math" w:hAnsi="Cambria Math"/>
                  <w:szCs w:val="24"/>
                  <w:lang w:val="en-GB"/>
                </w:rPr>
                <m:t xml:space="preserve"> #</m:t>
              </m:r>
              <m:d>
                <m:dPr>
                  <m:ctrlPr>
                    <w:rPr>
                      <w:rFonts w:ascii="Cambria Math" w:hAnsi="Cambria Math"/>
                      <w:bCs/>
                      <w:i/>
                      <w:szCs w:val="24"/>
                    </w:rPr>
                  </m:ctrlPr>
                </m:dPr>
                <m:e>
                  <m:r>
                    <w:rPr>
                      <w:rFonts w:ascii="Cambria Math" w:hAnsi="Cambria Math"/>
                      <w:szCs w:val="24"/>
                    </w:rPr>
                    <m:t>S</m:t>
                  </m:r>
                  <m:r>
                    <w:rPr>
                      <w:rFonts w:ascii="Cambria Math" w:hAnsi="Cambria Math"/>
                      <w:szCs w:val="24"/>
                    </w:rPr>
                    <m:t>11</m:t>
                  </m:r>
                </m:e>
              </m:d>
              <m:ctrlPr>
                <w:rPr>
                  <w:rFonts w:ascii="Cambria Math" w:hAnsi="Cambria Math"/>
                  <w:i/>
                  <w:szCs w:val="24"/>
                  <w:lang w:val="en-GB"/>
                </w:rPr>
              </m:ctrlPr>
            </m:e>
          </m:eqArr>
        </m:oMath>
      </m:oMathPara>
    </w:p>
    <w:p w14:paraId="5D027E3C" w14:textId="77777777" w:rsidR="00AE244C" w:rsidRPr="00AE244C" w:rsidRDefault="00B114B2" w:rsidP="00444D20">
      <w:pPr>
        <w:spacing w:line="240" w:lineRule="auto"/>
        <w:ind w:firstLineChars="0" w:firstLine="0"/>
        <w:jc w:val="left"/>
        <w:rPr>
          <w:rFonts w:ascii="Times" w:eastAsiaTheme="minorEastAsia" w:hAnsi="Times"/>
          <w:szCs w:val="20"/>
        </w:rPr>
      </w:pPr>
      <w:r w:rsidRPr="00EC0056">
        <w:rPr>
          <w:rFonts w:ascii="Times" w:eastAsiaTheme="minorEastAsia" w:hAnsi="Times"/>
          <w:szCs w:val="20"/>
          <w:lang w:eastAsia="en-US"/>
        </w:rPr>
        <w:t>The computational formula of intraparticle diffusion model is shown below</w:t>
      </w:r>
      <w:r w:rsidRPr="00EC0056">
        <w:rPr>
          <w:rFonts w:ascii="Times" w:eastAsiaTheme="minorEastAsia" w:hAnsi="Times" w:hint="eastAsia"/>
          <w:szCs w:val="20"/>
        </w:rPr>
        <w:t>:</w:t>
      </w:r>
    </w:p>
    <w:p w14:paraId="12B98834" w14:textId="3F90BD9D" w:rsidR="00AE244C" w:rsidRPr="00AE244C" w:rsidRDefault="00AB18A7" w:rsidP="00444D20">
      <w:pPr>
        <w:spacing w:line="240" w:lineRule="auto"/>
        <w:ind w:firstLine="480"/>
        <w:jc w:val="center"/>
        <w:rPr>
          <w:rFonts w:ascii="Times" w:eastAsiaTheme="minorEastAsia" w:hAnsi="Times"/>
          <w:szCs w:val="24"/>
          <w:lang w:val="en-GB"/>
        </w:rPr>
      </w:pPr>
      <m:oMathPara>
        <m:oMath>
          <m:eqArr>
            <m:eqArrPr>
              <m:maxDist m:val="1"/>
              <m:ctrlPr>
                <w:rPr>
                  <w:rFonts w:ascii="Cambria Math" w:hAnsi="Cambria Math"/>
                  <w:bCs/>
                  <w:i/>
                  <w:szCs w:val="24"/>
                </w:rPr>
              </m:ctrlPr>
            </m:eqArrPr>
            <m:e>
              <m:sSub>
                <m:sSubPr>
                  <m:ctrlPr>
                    <w:rPr>
                      <w:rFonts w:ascii="Cambria Math" w:hAnsi="Cambria Math"/>
                      <w:i/>
                      <w:szCs w:val="24"/>
                      <w:lang w:val="en-GB"/>
                    </w:rPr>
                  </m:ctrlPr>
                </m:sSubPr>
                <m:e>
                  <m:r>
                    <w:rPr>
                      <w:rFonts w:ascii="Cambria Math" w:hAnsi="Cambria Math" w:hint="eastAsia"/>
                      <w:szCs w:val="24"/>
                      <w:lang w:val="en-GB"/>
                    </w:rPr>
                    <m:t>q</m:t>
                  </m:r>
                </m:e>
                <m:sub>
                  <m:r>
                    <w:rPr>
                      <w:rFonts w:ascii="Cambria Math" w:hAnsi="Cambria Math" w:hint="eastAsia"/>
                      <w:szCs w:val="24"/>
                      <w:lang w:val="en-GB"/>
                    </w:rPr>
                    <m:t>t</m:t>
                  </m:r>
                </m:sub>
              </m:sSub>
              <m:r>
                <w:rPr>
                  <w:rFonts w:ascii="Cambria Math" w:hAnsi="Cambria Math"/>
                  <w:szCs w:val="24"/>
                  <w:lang w:val="en-GB"/>
                </w:rPr>
                <m:t>=</m:t>
              </m:r>
              <m:sSub>
                <m:sSubPr>
                  <m:ctrlPr>
                    <w:rPr>
                      <w:rFonts w:ascii="Cambria Math" w:hAnsi="Cambria Math"/>
                      <w:i/>
                      <w:szCs w:val="24"/>
                      <w:lang w:val="en-GB"/>
                    </w:rPr>
                  </m:ctrlPr>
                </m:sSubPr>
                <m:e>
                  <m:r>
                    <w:rPr>
                      <w:rFonts w:ascii="Cambria Math" w:hAnsi="Cambria Math"/>
                      <w:szCs w:val="24"/>
                      <w:lang w:val="en-GB"/>
                    </w:rPr>
                    <m:t>k</m:t>
                  </m:r>
                </m:e>
                <m:sub>
                  <m:r>
                    <w:rPr>
                      <w:rFonts w:ascii="Cambria Math" w:hAnsi="Cambria Math"/>
                      <w:szCs w:val="24"/>
                      <w:lang w:val="en-GB"/>
                    </w:rPr>
                    <m:t>2</m:t>
                  </m:r>
                </m:sub>
              </m:sSub>
              <m:sSup>
                <m:sSupPr>
                  <m:ctrlPr>
                    <w:rPr>
                      <w:rFonts w:ascii="Cambria Math" w:hAnsi="Cambria Math"/>
                      <w:i/>
                      <w:szCs w:val="24"/>
                      <w:lang w:val="en-GB"/>
                    </w:rPr>
                  </m:ctrlPr>
                </m:sSupPr>
                <m:e>
                  <m:r>
                    <w:rPr>
                      <w:rFonts w:ascii="Cambria Math" w:hAnsi="Cambria Math"/>
                      <w:szCs w:val="24"/>
                      <w:lang w:val="en-GB"/>
                    </w:rPr>
                    <m:t>t</m:t>
                  </m:r>
                </m:e>
                <m:sup>
                  <m:f>
                    <m:fPr>
                      <m:ctrlPr>
                        <w:rPr>
                          <w:rFonts w:ascii="Cambria Math" w:hAnsi="Cambria Math"/>
                          <w:i/>
                          <w:szCs w:val="24"/>
                          <w:lang w:val="en-GB"/>
                        </w:rPr>
                      </m:ctrlPr>
                    </m:fPr>
                    <m:num>
                      <m:r>
                        <w:rPr>
                          <w:rFonts w:ascii="Cambria Math" w:hAnsi="Cambria Math"/>
                          <w:szCs w:val="24"/>
                          <w:lang w:val="en-GB"/>
                        </w:rPr>
                        <m:t>1</m:t>
                      </m:r>
                    </m:num>
                    <m:den>
                      <m:r>
                        <w:rPr>
                          <w:rFonts w:ascii="Cambria Math" w:hAnsi="Cambria Math"/>
                          <w:szCs w:val="24"/>
                          <w:lang w:val="en-GB"/>
                        </w:rPr>
                        <m:t>2</m:t>
                      </m:r>
                    </m:den>
                  </m:f>
                </m:sup>
              </m:sSup>
              <m:r>
                <w:rPr>
                  <w:rFonts w:ascii="Cambria Math" w:hAnsi="Cambria Math"/>
                  <w:szCs w:val="24"/>
                  <w:lang w:val="en-GB"/>
                </w:rPr>
                <m:t>+b #</m:t>
              </m:r>
              <m:d>
                <m:dPr>
                  <m:ctrlPr>
                    <w:rPr>
                      <w:rFonts w:ascii="Cambria Math" w:hAnsi="Cambria Math"/>
                      <w:bCs/>
                      <w:i/>
                      <w:szCs w:val="24"/>
                    </w:rPr>
                  </m:ctrlPr>
                </m:dPr>
                <m:e>
                  <m:r>
                    <w:rPr>
                      <w:rFonts w:ascii="Cambria Math" w:hAnsi="Cambria Math"/>
                      <w:szCs w:val="24"/>
                    </w:rPr>
                    <m:t>S</m:t>
                  </m:r>
                  <m:r>
                    <w:rPr>
                      <w:rFonts w:ascii="Cambria Math" w:hAnsi="Cambria Math"/>
                      <w:szCs w:val="24"/>
                    </w:rPr>
                    <m:t>12</m:t>
                  </m:r>
                </m:e>
              </m:d>
              <m:ctrlPr>
                <w:rPr>
                  <w:rFonts w:ascii="Cambria Math" w:hAnsi="Cambria Math"/>
                  <w:i/>
                  <w:szCs w:val="24"/>
                  <w:lang w:val="en-GB"/>
                </w:rPr>
              </m:ctrlPr>
            </m:e>
          </m:eqArr>
        </m:oMath>
      </m:oMathPara>
    </w:p>
    <w:p w14:paraId="252E6977" w14:textId="77777777" w:rsidR="00AE244C" w:rsidRPr="00AE244C" w:rsidRDefault="00B114B2" w:rsidP="00444D20">
      <w:pPr>
        <w:widowControl/>
        <w:spacing w:after="160" w:line="240" w:lineRule="auto"/>
        <w:ind w:firstLineChars="0" w:firstLine="0"/>
        <w:rPr>
          <w:rFonts w:ascii="Times" w:hAnsi="Times" w:cs="Times New Roman"/>
          <w:kern w:val="0"/>
          <w:szCs w:val="20"/>
          <w:lang w:eastAsia="en-US"/>
        </w:rPr>
      </w:pPr>
      <w:r w:rsidRPr="00EC0056">
        <w:rPr>
          <w:rFonts w:ascii="Times" w:hAnsi="Times" w:cs="Times New Roman"/>
          <w:kern w:val="0"/>
          <w:szCs w:val="20"/>
          <w:lang w:eastAsia="en-US"/>
        </w:rPr>
        <w:t>The computational formula of Boyd’s film-diffusion model is shown below:</w:t>
      </w:r>
    </w:p>
    <w:p w14:paraId="4A3980DB" w14:textId="2579608C" w:rsidR="00AE244C" w:rsidRPr="00AE244C" w:rsidRDefault="00AB18A7" w:rsidP="00444D20">
      <w:pPr>
        <w:spacing w:line="240" w:lineRule="auto"/>
        <w:ind w:firstLine="480"/>
        <w:jc w:val="center"/>
        <w:rPr>
          <w:rFonts w:ascii="Times" w:hAnsi="Times" w:cs="Times New Roman"/>
          <w:bCs/>
          <w:szCs w:val="24"/>
        </w:rPr>
      </w:pPr>
      <m:oMathPara>
        <m:oMath>
          <m:eqArr>
            <m:eqArrPr>
              <m:maxDist m:val="1"/>
              <m:ctrlPr>
                <w:rPr>
                  <w:rFonts w:ascii="Cambria Math" w:hAnsi="Cambria Math"/>
                  <w:bCs/>
                  <w:i/>
                  <w:szCs w:val="24"/>
                </w:rPr>
              </m:ctrlPr>
            </m:eqArrPr>
            <m:e>
              <m:r>
                <w:rPr>
                  <w:rFonts w:ascii="Cambria Math" w:hAnsi="Cambria Math"/>
                  <w:szCs w:val="24"/>
                  <w:lang w:val="en-GB"/>
                </w:rPr>
                <m:t>F=1-</m:t>
              </m:r>
              <m:f>
                <m:fPr>
                  <m:ctrlPr>
                    <w:rPr>
                      <w:rFonts w:ascii="Cambria Math" w:hAnsi="Cambria Math"/>
                      <w:i/>
                      <w:szCs w:val="24"/>
                      <w:lang w:val="en-GB"/>
                    </w:rPr>
                  </m:ctrlPr>
                </m:fPr>
                <m:num>
                  <m:r>
                    <w:rPr>
                      <w:rFonts w:ascii="Cambria Math" w:hAnsi="Cambria Math"/>
                      <w:szCs w:val="24"/>
                      <w:lang w:val="en-GB"/>
                    </w:rPr>
                    <m:t>6</m:t>
                  </m:r>
                </m:num>
                <m:den>
                  <m:sSup>
                    <m:sSupPr>
                      <m:ctrlPr>
                        <w:rPr>
                          <w:rFonts w:ascii="Cambria Math" w:hAnsi="Cambria Math"/>
                          <w:i/>
                          <w:szCs w:val="24"/>
                          <w:lang w:val="en-GB"/>
                        </w:rPr>
                      </m:ctrlPr>
                    </m:sSupPr>
                    <m:e>
                      <m:r>
                        <w:rPr>
                          <w:rFonts w:ascii="Cambria Math" w:hAnsi="Cambria Math"/>
                          <w:szCs w:val="24"/>
                          <w:lang w:val="en-GB"/>
                        </w:rPr>
                        <m:t>π</m:t>
                      </m:r>
                    </m:e>
                    <m:sup>
                      <m:r>
                        <w:rPr>
                          <w:rFonts w:ascii="Cambria Math" w:hAnsi="Cambria Math"/>
                          <w:szCs w:val="24"/>
                          <w:lang w:val="en-GB"/>
                        </w:rPr>
                        <m:t>2</m:t>
                      </m:r>
                    </m:sup>
                  </m:sSup>
                </m:den>
              </m:f>
              <m:nary>
                <m:naryPr>
                  <m:chr m:val="∑"/>
                  <m:limLoc m:val="undOvr"/>
                  <m:ctrlPr>
                    <w:rPr>
                      <w:rFonts w:ascii="Cambria Math" w:hAnsi="Cambria Math"/>
                      <w:i/>
                      <w:szCs w:val="24"/>
                      <w:lang w:val="en-GB"/>
                    </w:rPr>
                  </m:ctrlPr>
                </m:naryPr>
                <m:sub>
                  <m:r>
                    <w:rPr>
                      <w:rFonts w:ascii="Cambria Math" w:hAnsi="Cambria Math"/>
                      <w:szCs w:val="24"/>
                      <w:lang w:val="en-GB"/>
                    </w:rPr>
                    <m:t>n=1</m:t>
                  </m:r>
                </m:sub>
                <m:sup>
                  <m:r>
                    <w:rPr>
                      <w:rFonts w:ascii="Cambria Math" w:hAnsi="Cambria Math"/>
                      <w:szCs w:val="24"/>
                      <w:lang w:val="en-GB"/>
                    </w:rPr>
                    <m:t>∞</m:t>
                  </m:r>
                </m:sup>
                <m:e>
                  <m:f>
                    <m:fPr>
                      <m:ctrlPr>
                        <w:rPr>
                          <w:rFonts w:ascii="Cambria Math" w:hAnsi="Cambria Math"/>
                          <w:i/>
                          <w:szCs w:val="24"/>
                          <w:lang w:val="en-GB"/>
                        </w:rPr>
                      </m:ctrlPr>
                    </m:fPr>
                    <m:num>
                      <m:r>
                        <w:rPr>
                          <w:rFonts w:ascii="Cambria Math" w:hAnsi="Cambria Math"/>
                          <w:szCs w:val="24"/>
                          <w:lang w:val="en-GB"/>
                        </w:rPr>
                        <m:t>1</m:t>
                      </m:r>
                    </m:num>
                    <m:den>
                      <m:sSup>
                        <m:sSupPr>
                          <m:ctrlPr>
                            <w:rPr>
                              <w:rFonts w:ascii="Cambria Math" w:hAnsi="Cambria Math"/>
                              <w:i/>
                              <w:szCs w:val="24"/>
                              <w:lang w:val="en-GB"/>
                            </w:rPr>
                          </m:ctrlPr>
                        </m:sSupPr>
                        <m:e>
                          <m:r>
                            <w:rPr>
                              <w:rFonts w:ascii="Cambria Math" w:hAnsi="Cambria Math"/>
                              <w:szCs w:val="24"/>
                              <w:lang w:val="en-GB"/>
                            </w:rPr>
                            <m:t>n</m:t>
                          </m:r>
                        </m:e>
                        <m:sup>
                          <m:r>
                            <w:rPr>
                              <w:rFonts w:ascii="Cambria Math" w:hAnsi="Cambria Math"/>
                              <w:szCs w:val="24"/>
                              <w:lang w:val="en-GB"/>
                            </w:rPr>
                            <m:t>2</m:t>
                          </m:r>
                        </m:sup>
                      </m:sSup>
                    </m:den>
                  </m:f>
                </m:e>
              </m:nary>
              <m:r>
                <w:rPr>
                  <w:rFonts w:ascii="Cambria Math" w:hAnsi="Cambria Math"/>
                  <w:szCs w:val="24"/>
                  <w:lang w:val="en-GB"/>
                </w:rPr>
                <m:t>exp</m:t>
              </m:r>
              <m:d>
                <m:dPr>
                  <m:ctrlPr>
                    <w:rPr>
                      <w:rFonts w:ascii="Cambria Math" w:hAnsi="Cambria Math"/>
                      <w:i/>
                      <w:szCs w:val="24"/>
                      <w:lang w:val="en-GB"/>
                    </w:rPr>
                  </m:ctrlPr>
                </m:dPr>
                <m:e>
                  <m:r>
                    <w:rPr>
                      <w:rFonts w:ascii="Cambria Math" w:hAnsi="Cambria Math"/>
                      <w:szCs w:val="24"/>
                      <w:lang w:val="en-GB"/>
                    </w:rPr>
                    <m:t>-</m:t>
                  </m:r>
                  <m:sSup>
                    <m:sSupPr>
                      <m:ctrlPr>
                        <w:rPr>
                          <w:rFonts w:ascii="Cambria Math" w:hAnsi="Cambria Math"/>
                          <w:i/>
                          <w:szCs w:val="24"/>
                          <w:lang w:val="en-GB"/>
                        </w:rPr>
                      </m:ctrlPr>
                    </m:sSupPr>
                    <m:e>
                      <m:r>
                        <w:rPr>
                          <w:rFonts w:ascii="Cambria Math" w:hAnsi="Cambria Math"/>
                          <w:szCs w:val="24"/>
                          <w:lang w:val="en-GB"/>
                        </w:rPr>
                        <m:t>n</m:t>
                      </m:r>
                    </m:e>
                    <m:sup>
                      <m:r>
                        <w:rPr>
                          <w:rFonts w:ascii="Cambria Math" w:hAnsi="Cambria Math"/>
                          <w:szCs w:val="24"/>
                          <w:lang w:val="en-GB"/>
                        </w:rPr>
                        <m:t>2</m:t>
                      </m:r>
                    </m:sup>
                  </m:sSup>
                  <m:sSub>
                    <m:sSubPr>
                      <m:ctrlPr>
                        <w:rPr>
                          <w:rFonts w:ascii="Cambria Math" w:hAnsi="Cambria Math"/>
                          <w:i/>
                          <w:szCs w:val="24"/>
                          <w:lang w:val="en-GB"/>
                        </w:rPr>
                      </m:ctrlPr>
                    </m:sSubPr>
                    <m:e>
                      <m:r>
                        <w:rPr>
                          <w:rFonts w:ascii="Cambria Math" w:hAnsi="Cambria Math"/>
                          <w:szCs w:val="24"/>
                          <w:lang w:val="en-GB"/>
                        </w:rPr>
                        <m:t>B</m:t>
                      </m:r>
                    </m:e>
                    <m:sub>
                      <m:r>
                        <w:rPr>
                          <w:rFonts w:ascii="Cambria Math" w:hAnsi="Cambria Math"/>
                          <w:szCs w:val="24"/>
                          <w:lang w:val="en-GB"/>
                        </w:rPr>
                        <m:t>t</m:t>
                      </m:r>
                    </m:sub>
                  </m:sSub>
                </m:e>
              </m:d>
              <m:r>
                <w:rPr>
                  <w:rFonts w:ascii="Cambria Math" w:hAnsi="Cambria Math"/>
                  <w:szCs w:val="24"/>
                  <w:lang w:val="en-GB"/>
                </w:rPr>
                <m:t xml:space="preserve"> #</m:t>
              </m:r>
              <m:d>
                <m:dPr>
                  <m:ctrlPr>
                    <w:rPr>
                      <w:rFonts w:ascii="Cambria Math" w:hAnsi="Cambria Math"/>
                      <w:bCs/>
                      <w:i/>
                      <w:szCs w:val="24"/>
                    </w:rPr>
                  </m:ctrlPr>
                </m:dPr>
                <m:e>
                  <m:r>
                    <w:rPr>
                      <w:rFonts w:ascii="Cambria Math" w:hAnsi="Cambria Math"/>
                      <w:szCs w:val="24"/>
                    </w:rPr>
                    <m:t>S</m:t>
                  </m:r>
                  <m:r>
                    <w:rPr>
                      <w:rFonts w:ascii="Cambria Math" w:hAnsi="Cambria Math"/>
                      <w:szCs w:val="24"/>
                    </w:rPr>
                    <m:t>13</m:t>
                  </m:r>
                </m:e>
              </m:d>
              <m:ctrlPr>
                <w:rPr>
                  <w:rFonts w:ascii="Cambria Math" w:hAnsi="Cambria Math"/>
                  <w:i/>
                  <w:szCs w:val="24"/>
                  <w:lang w:val="en-GB"/>
                </w:rPr>
              </m:ctrlPr>
            </m:e>
          </m:eqArr>
        </m:oMath>
      </m:oMathPara>
    </w:p>
    <w:p w14:paraId="7CF4429A" w14:textId="22B198BD" w:rsidR="00AE244C" w:rsidRPr="00AE244C" w:rsidRDefault="00AB18A7" w:rsidP="00444D20">
      <w:pPr>
        <w:spacing w:line="240" w:lineRule="auto"/>
        <w:ind w:firstLine="480"/>
        <w:jc w:val="center"/>
        <w:rPr>
          <w:rFonts w:ascii="Times" w:hAnsi="Times" w:cs="Times New Roman"/>
          <w:szCs w:val="24"/>
        </w:rPr>
      </w:pPr>
      <m:oMathPara>
        <m:oMath>
          <m:eqArr>
            <m:eqArrPr>
              <m:maxDist m:val="1"/>
              <m:ctrlPr>
                <w:rPr>
                  <w:rFonts w:ascii="Cambria Math" w:hAnsi="Cambria Math"/>
                  <w:i/>
                  <w:szCs w:val="24"/>
                  <w:lang w:val="en-GB"/>
                </w:rPr>
              </m:ctrlPr>
            </m:eqArrPr>
            <m:e>
              <m:r>
                <w:rPr>
                  <w:rFonts w:ascii="Cambria Math" w:hAnsi="Cambria Math"/>
                  <w:szCs w:val="24"/>
                </w:rPr>
                <m:t>F</m:t>
              </m:r>
              <m:r>
                <w:rPr>
                  <w:rFonts w:ascii="Cambria Math" w:hAnsi="Cambria Math"/>
                  <w:szCs w:val="24"/>
                  <w:lang w:val="en-GB"/>
                </w:rPr>
                <m:t>=</m:t>
              </m:r>
              <m:f>
                <m:fPr>
                  <m:ctrlPr>
                    <w:rPr>
                      <w:rFonts w:ascii="Cambria Math" w:hAnsi="Cambria Math"/>
                      <w:szCs w:val="24"/>
                      <w:lang w:val="en-GB"/>
                    </w:rPr>
                  </m:ctrlPr>
                </m:fPr>
                <m:num>
                  <m:sSub>
                    <m:sSubPr>
                      <m:ctrlPr>
                        <w:rPr>
                          <w:rFonts w:ascii="Cambria Math" w:hAnsi="Cambria Math"/>
                          <w:i/>
                          <w:szCs w:val="24"/>
                          <w:lang w:val="en-GB"/>
                        </w:rPr>
                      </m:ctrlPr>
                    </m:sSubPr>
                    <m:e>
                      <m:r>
                        <w:rPr>
                          <w:rFonts w:ascii="Cambria Math" w:hAnsi="Cambria Math" w:hint="eastAsia"/>
                          <w:szCs w:val="24"/>
                          <w:lang w:val="en-GB"/>
                        </w:rPr>
                        <m:t>q</m:t>
                      </m:r>
                    </m:e>
                    <m:sub>
                      <m:r>
                        <w:rPr>
                          <w:rFonts w:ascii="Cambria Math" w:hAnsi="Cambria Math"/>
                          <w:szCs w:val="24"/>
                          <w:lang w:val="en-GB"/>
                        </w:rPr>
                        <m:t>t</m:t>
                      </m:r>
                    </m:sub>
                  </m:sSub>
                </m:num>
                <m:den>
                  <m:sSub>
                    <m:sSubPr>
                      <m:ctrlPr>
                        <w:rPr>
                          <w:rFonts w:ascii="Cambria Math" w:hAnsi="Cambria Math"/>
                          <w:i/>
                          <w:szCs w:val="24"/>
                          <w:lang w:val="en-GB"/>
                        </w:rPr>
                      </m:ctrlPr>
                    </m:sSubPr>
                    <m:e>
                      <m:r>
                        <w:rPr>
                          <w:rFonts w:ascii="Cambria Math" w:hAnsi="Cambria Math"/>
                          <w:szCs w:val="24"/>
                          <w:lang w:val="en-GB"/>
                        </w:rPr>
                        <m:t>q</m:t>
                      </m:r>
                    </m:e>
                    <m:sub>
                      <m:r>
                        <w:rPr>
                          <w:rFonts w:ascii="Cambria Math" w:hAnsi="Cambria Math"/>
                          <w:szCs w:val="24"/>
                          <w:lang w:val="en-GB"/>
                        </w:rPr>
                        <m:t>e</m:t>
                      </m:r>
                    </m:sub>
                  </m:sSub>
                </m:den>
              </m:f>
              <m:r>
                <w:rPr>
                  <w:rFonts w:ascii="Cambria Math" w:hAnsi="Cambria Math"/>
                  <w:szCs w:val="24"/>
                </w:rPr>
                <m:t xml:space="preserve"> #</m:t>
              </m:r>
              <m:d>
                <m:dPr>
                  <m:ctrlPr>
                    <w:rPr>
                      <w:rFonts w:ascii="Cambria Math" w:hAnsi="Cambria Math"/>
                      <w:i/>
                      <w:szCs w:val="24"/>
                      <w:lang w:val="en-GB"/>
                    </w:rPr>
                  </m:ctrlPr>
                </m:dPr>
                <m:e>
                  <m:r>
                    <w:rPr>
                      <w:rFonts w:ascii="Cambria Math" w:hAnsi="Cambria Math"/>
                      <w:szCs w:val="24"/>
                      <w:lang w:val="en-GB"/>
                    </w:rPr>
                    <m:t>S</m:t>
                  </m:r>
                  <m:r>
                    <w:rPr>
                      <w:rFonts w:ascii="Cambria Math" w:hAnsi="Cambria Math"/>
                      <w:szCs w:val="24"/>
                      <w:lang w:val="en-GB"/>
                    </w:rPr>
                    <m:t>14</m:t>
                  </m:r>
                </m:e>
              </m:d>
              <m:ctrlPr>
                <w:rPr>
                  <w:rFonts w:ascii="Cambria Math" w:hAnsi="Cambria Math"/>
                  <w:i/>
                  <w:szCs w:val="24"/>
                </w:rPr>
              </m:ctrlPr>
            </m:e>
          </m:eqArr>
        </m:oMath>
      </m:oMathPara>
    </w:p>
    <w:p w14:paraId="7E885211" w14:textId="77777777" w:rsidR="00AE244C" w:rsidRPr="00AE244C" w:rsidRDefault="00B114B2" w:rsidP="00444D20">
      <w:pPr>
        <w:widowControl/>
        <w:spacing w:after="160" w:line="240" w:lineRule="auto"/>
        <w:ind w:firstLineChars="0" w:firstLine="0"/>
        <w:jc w:val="center"/>
        <w:rPr>
          <w:rFonts w:ascii="Times" w:hAnsi="Times" w:cs="Times"/>
          <w:kern w:val="0"/>
          <w:szCs w:val="24"/>
          <w:lang w:val="en-GB"/>
        </w:rPr>
      </w:pPr>
      <w:r w:rsidRPr="00EC0056">
        <w:rPr>
          <w:rFonts w:ascii="Times" w:hAnsi="Times" w:cs="Times"/>
          <w:kern w:val="0"/>
          <w:szCs w:val="24"/>
          <w:lang w:val="en-GB"/>
        </w:rPr>
        <w:t xml:space="preserve">For </w:t>
      </w:r>
      <w:r w:rsidRPr="00EC0056">
        <w:rPr>
          <w:rFonts w:ascii="Times" w:hAnsi="Times" w:cs="Times"/>
          <w:i/>
          <w:iCs/>
          <w:kern w:val="0"/>
          <w:szCs w:val="24"/>
          <w:lang w:val="en-GB"/>
        </w:rPr>
        <w:t>F</w:t>
      </w:r>
      <w:r w:rsidRPr="00EC0056">
        <w:rPr>
          <w:rFonts w:ascii="Times" w:hAnsi="Times" w:cs="Times"/>
          <w:kern w:val="0"/>
          <w:szCs w:val="24"/>
          <w:lang w:val="en-GB"/>
        </w:rPr>
        <w:t xml:space="preserve"> &gt; 0.85,</w:t>
      </w:r>
    </w:p>
    <w:p w14:paraId="681ECFF3" w14:textId="544BC1F4" w:rsidR="00AE244C" w:rsidRPr="00AE244C" w:rsidRDefault="00AB18A7" w:rsidP="00444D20">
      <w:pPr>
        <w:spacing w:line="240" w:lineRule="auto"/>
        <w:ind w:firstLine="480"/>
        <w:jc w:val="center"/>
        <w:rPr>
          <w:rFonts w:ascii="Times" w:hAnsi="Times" w:cs="Times"/>
          <w:szCs w:val="24"/>
          <w:lang w:val="en-GB"/>
        </w:rPr>
      </w:pPr>
      <m:oMathPara>
        <m:oMath>
          <m:eqArr>
            <m:eqArrPr>
              <m:maxDist m:val="1"/>
              <m:ctrlPr>
                <w:rPr>
                  <w:rFonts w:ascii="Cambria Math" w:hAnsi="Cambria Math"/>
                  <w:i/>
                  <w:szCs w:val="24"/>
                  <w:lang w:val="en-GB"/>
                </w:rPr>
              </m:ctrlPr>
            </m:eqArrPr>
            <m:e>
              <m:sSub>
                <m:sSubPr>
                  <m:ctrlPr>
                    <w:rPr>
                      <w:rFonts w:ascii="Cambria Math" w:hAnsi="Cambria Math"/>
                      <w:i/>
                      <w:szCs w:val="24"/>
                      <w:lang w:val="en-GB"/>
                    </w:rPr>
                  </m:ctrlPr>
                </m:sSubPr>
                <m:e>
                  <m:r>
                    <w:rPr>
                      <w:rFonts w:ascii="Cambria Math" w:hAnsi="Cambria Math"/>
                      <w:szCs w:val="24"/>
                      <w:lang w:val="en-GB"/>
                    </w:rPr>
                    <m:t>B</m:t>
                  </m:r>
                </m:e>
                <m:sub>
                  <m:r>
                    <w:rPr>
                      <w:rFonts w:ascii="Cambria Math" w:hAnsi="Cambria Math"/>
                      <w:szCs w:val="24"/>
                      <w:lang w:val="en-GB"/>
                    </w:rPr>
                    <m:t>t</m:t>
                  </m:r>
                </m:sub>
              </m:sSub>
              <m:r>
                <w:rPr>
                  <w:rFonts w:ascii="Cambria Math" w:hAnsi="Cambria Math"/>
                  <w:szCs w:val="24"/>
                  <w:lang w:val="en-GB"/>
                </w:rPr>
                <m:t>=-0.4977-</m:t>
              </m:r>
              <m:func>
                <m:funcPr>
                  <m:ctrlPr>
                    <w:rPr>
                      <w:rFonts w:ascii="Cambria Math" w:hAnsi="Cambria Math"/>
                      <w:i/>
                      <w:szCs w:val="24"/>
                      <w:lang w:val="en-GB"/>
                    </w:rPr>
                  </m:ctrlPr>
                </m:funcPr>
                <m:fName>
                  <m:r>
                    <m:rPr>
                      <m:sty m:val="p"/>
                    </m:rPr>
                    <w:rPr>
                      <w:rFonts w:ascii="Cambria Math" w:hAnsi="Cambria Math"/>
                      <w:szCs w:val="24"/>
                      <w:lang w:val="en-GB"/>
                    </w:rPr>
                    <m:t>ln</m:t>
                  </m:r>
                </m:fName>
                <m:e>
                  <m:d>
                    <m:dPr>
                      <m:ctrlPr>
                        <w:rPr>
                          <w:rFonts w:ascii="Cambria Math" w:hAnsi="Cambria Math"/>
                          <w:i/>
                          <w:szCs w:val="24"/>
                          <w:lang w:val="en-GB"/>
                        </w:rPr>
                      </m:ctrlPr>
                    </m:dPr>
                    <m:e>
                      <m:r>
                        <w:rPr>
                          <w:rFonts w:ascii="Cambria Math" w:hAnsi="Cambria Math"/>
                          <w:szCs w:val="24"/>
                          <w:lang w:val="en-GB"/>
                        </w:rPr>
                        <m:t>1-F</m:t>
                      </m:r>
                    </m:e>
                  </m:d>
                </m:e>
              </m:func>
              <m:r>
                <w:rPr>
                  <w:rFonts w:ascii="Cambria Math" w:hAnsi="Cambria Math"/>
                  <w:szCs w:val="24"/>
                  <w:lang w:val="en-GB"/>
                </w:rPr>
                <m:t xml:space="preserve"> #</m:t>
              </m:r>
              <m:d>
                <m:dPr>
                  <m:ctrlPr>
                    <w:rPr>
                      <w:rFonts w:ascii="Cambria Math" w:hAnsi="Cambria Math"/>
                      <w:i/>
                      <w:szCs w:val="24"/>
                      <w:lang w:val="en-GB"/>
                    </w:rPr>
                  </m:ctrlPr>
                </m:dPr>
                <m:e>
                  <m:r>
                    <w:rPr>
                      <w:rFonts w:ascii="Cambria Math" w:hAnsi="Cambria Math"/>
                      <w:szCs w:val="24"/>
                      <w:lang w:val="en-GB"/>
                    </w:rPr>
                    <m:t>S</m:t>
                  </m:r>
                  <m:r>
                    <w:rPr>
                      <w:rFonts w:ascii="Cambria Math" w:hAnsi="Cambria Math"/>
                      <w:szCs w:val="24"/>
                      <w:lang w:val="en-GB"/>
                    </w:rPr>
                    <m:t>15</m:t>
                  </m:r>
                </m:e>
              </m:d>
            </m:e>
          </m:eqArr>
        </m:oMath>
      </m:oMathPara>
    </w:p>
    <w:p w14:paraId="3E2C1363" w14:textId="77777777" w:rsidR="00AE244C" w:rsidRPr="00AE244C" w:rsidRDefault="00B114B2" w:rsidP="00444D20">
      <w:pPr>
        <w:spacing w:line="240" w:lineRule="auto"/>
        <w:ind w:firstLine="480"/>
        <w:jc w:val="center"/>
        <w:rPr>
          <w:rFonts w:ascii="Times" w:hAnsi="Times" w:cs="Times"/>
          <w:szCs w:val="24"/>
          <w:lang w:val="en-GB"/>
        </w:rPr>
      </w:pPr>
      <w:r w:rsidRPr="00EC0056">
        <w:rPr>
          <w:rFonts w:ascii="Times" w:hAnsi="Times" w:cs="Times"/>
          <w:szCs w:val="24"/>
          <w:lang w:val="en-GB"/>
        </w:rPr>
        <w:t xml:space="preserve">And for </w:t>
      </w:r>
      <w:r w:rsidRPr="00EC0056">
        <w:rPr>
          <w:rFonts w:ascii="Times" w:hAnsi="Times" w:cs="Times"/>
          <w:i/>
          <w:iCs/>
          <w:szCs w:val="24"/>
          <w:lang w:val="en-GB"/>
        </w:rPr>
        <w:t>F</w:t>
      </w:r>
      <w:r w:rsidRPr="00EC0056">
        <w:rPr>
          <w:rFonts w:ascii="Times" w:hAnsi="Times" w:cs="Times"/>
          <w:szCs w:val="24"/>
          <w:lang w:val="en-GB"/>
        </w:rPr>
        <w:t xml:space="preserve"> &lt; 0.85</w:t>
      </w:r>
      <w:r w:rsidRPr="00EC0056">
        <w:rPr>
          <w:rFonts w:ascii="Times" w:hAnsi="Times" w:cs="Times" w:hint="eastAsia"/>
          <w:szCs w:val="24"/>
          <w:lang w:val="en-GB"/>
        </w:rPr>
        <w:t>,</w:t>
      </w:r>
    </w:p>
    <w:p w14:paraId="1743A092" w14:textId="6DDD4A52" w:rsidR="00AE244C" w:rsidRPr="00AE244C" w:rsidRDefault="00AB18A7" w:rsidP="00444D20">
      <w:pPr>
        <w:spacing w:line="240" w:lineRule="auto"/>
        <w:ind w:firstLine="480"/>
        <w:jc w:val="center"/>
        <w:rPr>
          <w:rFonts w:ascii="Times" w:hAnsi="Times" w:cs="Times"/>
          <w:iCs/>
          <w:szCs w:val="24"/>
          <w:lang w:val="en-GB"/>
        </w:rPr>
      </w:pPr>
      <m:oMathPara>
        <m:oMath>
          <m:eqArr>
            <m:eqArrPr>
              <m:maxDist m:val="1"/>
              <m:ctrlPr>
                <w:rPr>
                  <w:rFonts w:ascii="Cambria Math" w:hAnsi="Cambria Math"/>
                  <w:i/>
                  <w:szCs w:val="24"/>
                  <w:lang w:val="en-GB"/>
                </w:rPr>
              </m:ctrlPr>
            </m:eqArrPr>
            <m:e>
              <m:sSub>
                <m:sSubPr>
                  <m:ctrlPr>
                    <w:rPr>
                      <w:rFonts w:ascii="Cambria Math" w:hAnsi="Cambria Math"/>
                      <w:i/>
                      <w:iCs/>
                      <w:szCs w:val="24"/>
                      <w:lang w:val="en-GB"/>
                    </w:rPr>
                  </m:ctrlPr>
                </m:sSubPr>
                <m:e>
                  <m:r>
                    <w:rPr>
                      <w:rFonts w:ascii="Cambria Math" w:hAnsi="Cambria Math"/>
                      <w:szCs w:val="24"/>
                      <w:lang w:val="en-GB"/>
                    </w:rPr>
                    <m:t>B</m:t>
                  </m:r>
                </m:e>
                <m:sub>
                  <m:r>
                    <w:rPr>
                      <w:rFonts w:ascii="Cambria Math" w:hAnsi="Cambria Math"/>
                      <w:szCs w:val="24"/>
                      <w:lang w:val="en-GB"/>
                    </w:rPr>
                    <m:t>t</m:t>
                  </m:r>
                </m:sub>
              </m:sSub>
              <m:r>
                <w:rPr>
                  <w:rFonts w:ascii="Cambria Math" w:hAnsi="Cambria Math"/>
                  <w:szCs w:val="24"/>
                  <w:lang w:val="en-GB"/>
                </w:rPr>
                <m:t>=</m:t>
              </m:r>
              <m:sSup>
                <m:sSupPr>
                  <m:ctrlPr>
                    <w:rPr>
                      <w:rFonts w:ascii="Cambria Math" w:hAnsi="Cambria Math"/>
                      <w:i/>
                      <w:iCs/>
                      <w:szCs w:val="24"/>
                      <w:lang w:val="en-GB"/>
                    </w:rPr>
                  </m:ctrlPr>
                </m:sSupPr>
                <m:e>
                  <m:d>
                    <m:dPr>
                      <m:ctrlPr>
                        <w:rPr>
                          <w:rFonts w:ascii="Cambria Math" w:hAnsi="Cambria Math"/>
                          <w:i/>
                          <w:iCs/>
                          <w:szCs w:val="24"/>
                          <w:lang w:val="en-GB"/>
                        </w:rPr>
                      </m:ctrlPr>
                    </m:dPr>
                    <m:e>
                      <m:rad>
                        <m:radPr>
                          <m:degHide m:val="1"/>
                          <m:ctrlPr>
                            <w:rPr>
                              <w:rFonts w:ascii="Cambria Math" w:hAnsi="Cambria Math"/>
                              <w:i/>
                              <w:iCs/>
                              <w:szCs w:val="24"/>
                              <w:lang w:val="en-GB"/>
                            </w:rPr>
                          </m:ctrlPr>
                        </m:radPr>
                        <m:deg/>
                        <m:e>
                          <m:r>
                            <w:rPr>
                              <w:rFonts w:ascii="Cambria Math" w:hAnsi="Cambria Math"/>
                              <w:szCs w:val="24"/>
                              <w:lang w:val="en-GB"/>
                            </w:rPr>
                            <m:t>π</m:t>
                          </m:r>
                        </m:e>
                      </m:rad>
                      <m:r>
                        <w:rPr>
                          <w:rFonts w:ascii="Cambria Math" w:hAnsi="Cambria Math"/>
                          <w:szCs w:val="24"/>
                          <w:lang w:val="en-GB"/>
                        </w:rPr>
                        <m:t>-</m:t>
                      </m:r>
                      <m:rad>
                        <m:radPr>
                          <m:degHide m:val="1"/>
                          <m:ctrlPr>
                            <w:rPr>
                              <w:rFonts w:ascii="Cambria Math" w:hAnsi="Cambria Math"/>
                              <w:i/>
                              <w:iCs/>
                              <w:szCs w:val="24"/>
                              <w:lang w:val="en-GB"/>
                            </w:rPr>
                          </m:ctrlPr>
                        </m:radPr>
                        <m:deg/>
                        <m:e>
                          <m:r>
                            <w:rPr>
                              <w:rFonts w:ascii="Cambria Math" w:hAnsi="Cambria Math"/>
                              <w:szCs w:val="24"/>
                              <w:lang w:val="en-GB"/>
                            </w:rPr>
                            <m:t>π-</m:t>
                          </m:r>
                          <m:d>
                            <m:dPr>
                              <m:ctrlPr>
                                <w:rPr>
                                  <w:rFonts w:ascii="Cambria Math" w:hAnsi="Cambria Math"/>
                                  <w:i/>
                                  <w:szCs w:val="24"/>
                                  <w:lang w:val="en-GB"/>
                                </w:rPr>
                              </m:ctrlPr>
                            </m:dPr>
                            <m:e>
                              <m:f>
                                <m:fPr>
                                  <m:ctrlPr>
                                    <w:rPr>
                                      <w:rFonts w:ascii="Cambria Math" w:hAnsi="Cambria Math"/>
                                      <w:i/>
                                      <w:iCs/>
                                      <w:szCs w:val="24"/>
                                      <w:lang w:val="en-GB"/>
                                    </w:rPr>
                                  </m:ctrlPr>
                                </m:fPr>
                                <m:num>
                                  <m:sSup>
                                    <m:sSupPr>
                                      <m:ctrlPr>
                                        <w:rPr>
                                          <w:rFonts w:ascii="Cambria Math" w:hAnsi="Cambria Math"/>
                                          <w:i/>
                                          <w:iCs/>
                                          <w:szCs w:val="24"/>
                                          <w:lang w:val="en-GB"/>
                                        </w:rPr>
                                      </m:ctrlPr>
                                    </m:sSupPr>
                                    <m:e>
                                      <m:r>
                                        <w:rPr>
                                          <w:rFonts w:ascii="Cambria Math" w:hAnsi="Cambria Math"/>
                                          <w:szCs w:val="24"/>
                                          <w:lang w:val="en-GB"/>
                                        </w:rPr>
                                        <m:t>π</m:t>
                                      </m:r>
                                    </m:e>
                                    <m:sup>
                                      <m:r>
                                        <w:rPr>
                                          <w:rFonts w:ascii="Cambria Math" w:hAnsi="Cambria Math"/>
                                          <w:szCs w:val="24"/>
                                          <w:lang w:val="en-GB"/>
                                        </w:rPr>
                                        <m:t>2</m:t>
                                      </m:r>
                                    </m:sup>
                                  </m:sSup>
                                  <m:r>
                                    <w:rPr>
                                      <w:rFonts w:ascii="Cambria Math" w:hAnsi="Cambria Math"/>
                                      <w:szCs w:val="24"/>
                                      <w:lang w:val="en-GB"/>
                                    </w:rPr>
                                    <m:t>F</m:t>
                                  </m:r>
                                </m:num>
                                <m:den>
                                  <m:r>
                                    <w:rPr>
                                      <w:rFonts w:ascii="Cambria Math" w:hAnsi="Cambria Math"/>
                                      <w:szCs w:val="24"/>
                                      <w:lang w:val="en-GB"/>
                                    </w:rPr>
                                    <m:t>3</m:t>
                                  </m:r>
                                </m:den>
                              </m:f>
                            </m:e>
                          </m:d>
                        </m:e>
                      </m:rad>
                    </m:e>
                  </m:d>
                </m:e>
                <m:sup>
                  <m:r>
                    <w:rPr>
                      <w:rFonts w:ascii="Cambria Math" w:hAnsi="Cambria Math"/>
                      <w:szCs w:val="24"/>
                      <w:lang w:val="en-GB"/>
                    </w:rPr>
                    <m:t>2</m:t>
                  </m:r>
                </m:sup>
              </m:sSup>
              <m:r>
                <w:rPr>
                  <w:rFonts w:ascii="Cambria Math" w:hAnsi="Cambria Math"/>
                  <w:szCs w:val="24"/>
                  <w:lang w:val="en-GB"/>
                </w:rPr>
                <m:t xml:space="preserve"> #</m:t>
              </m:r>
              <m:d>
                <m:dPr>
                  <m:ctrlPr>
                    <w:rPr>
                      <w:rFonts w:ascii="Cambria Math" w:hAnsi="Cambria Math"/>
                      <w:i/>
                      <w:szCs w:val="24"/>
                      <w:lang w:val="en-GB"/>
                    </w:rPr>
                  </m:ctrlPr>
                </m:dPr>
                <m:e>
                  <m:r>
                    <w:rPr>
                      <w:rFonts w:ascii="Cambria Math" w:hAnsi="Cambria Math"/>
                      <w:szCs w:val="24"/>
                      <w:lang w:val="en-GB"/>
                    </w:rPr>
                    <m:t>S</m:t>
                  </m:r>
                  <m:r>
                    <w:rPr>
                      <w:rFonts w:ascii="Cambria Math" w:hAnsi="Cambria Math"/>
                      <w:szCs w:val="24"/>
                      <w:lang w:val="en-GB"/>
                    </w:rPr>
                    <m:t>16</m:t>
                  </m:r>
                </m:e>
              </m:d>
              <m:ctrlPr>
                <w:rPr>
                  <w:rFonts w:ascii="Cambria Math" w:hAnsi="Cambria Math"/>
                  <w:i/>
                  <w:iCs/>
                  <w:szCs w:val="24"/>
                  <w:lang w:val="en-GB"/>
                </w:rPr>
              </m:ctrlPr>
            </m:e>
          </m:eqArr>
        </m:oMath>
      </m:oMathPara>
    </w:p>
    <w:p w14:paraId="2B5C6C8E" w14:textId="77777777" w:rsidR="00AE244C" w:rsidRPr="00AE244C" w:rsidRDefault="00B114B2" w:rsidP="006F5617">
      <w:pPr>
        <w:widowControl/>
        <w:spacing w:before="120" w:after="120" w:line="240" w:lineRule="auto"/>
        <w:ind w:firstLineChars="0" w:firstLine="0"/>
        <w:rPr>
          <w:rFonts w:ascii="Times" w:hAnsi="Times" w:cs="Times"/>
          <w:kern w:val="0"/>
          <w:szCs w:val="24"/>
          <w:lang w:val="en-GB"/>
        </w:rPr>
      </w:pPr>
      <w:r w:rsidRPr="00EC0056">
        <w:rPr>
          <w:rFonts w:ascii="Times" w:hAnsi="Times" w:cs="Times"/>
          <w:kern w:val="0"/>
          <w:szCs w:val="24"/>
          <w:lang w:val="en-GB"/>
        </w:rPr>
        <w:t xml:space="preserve">where </w:t>
      </w:r>
      <w:r w:rsidRPr="00EC0056">
        <w:rPr>
          <w:rFonts w:ascii="Times" w:hAnsi="Times" w:cs="Times"/>
          <w:i/>
          <w:iCs/>
          <w:kern w:val="0"/>
          <w:szCs w:val="24"/>
          <w:lang w:val="en-GB"/>
        </w:rPr>
        <w:t>D</w:t>
      </w:r>
      <w:r w:rsidRPr="00EC0056">
        <w:rPr>
          <w:rFonts w:ascii="Times" w:hAnsi="Times" w:cs="Times"/>
          <w:i/>
          <w:iCs/>
          <w:kern w:val="0"/>
          <w:szCs w:val="24"/>
          <w:vertAlign w:val="subscript"/>
          <w:lang w:val="en-GB"/>
        </w:rPr>
        <w:t>c</w:t>
      </w:r>
      <w:r w:rsidRPr="00EC0056">
        <w:rPr>
          <w:rFonts w:ascii="Times" w:hAnsi="Times" w:cs="Times"/>
          <w:kern w:val="0"/>
          <w:szCs w:val="24"/>
          <w:lang w:val="en-GB"/>
        </w:rPr>
        <w:t xml:space="preserve"> is the effective diffusion coefficient on the basic of the concentration; </w:t>
      </w:r>
      <w:r w:rsidRPr="00EC0056">
        <w:rPr>
          <w:rFonts w:ascii="Times" w:hAnsi="Times" w:cs="Times"/>
          <w:i/>
          <w:iCs/>
          <w:kern w:val="0"/>
          <w:szCs w:val="24"/>
          <w:lang w:val="en-GB"/>
        </w:rPr>
        <w:t>q</w:t>
      </w:r>
      <w:r w:rsidRPr="00EC0056">
        <w:rPr>
          <w:rFonts w:ascii="Times" w:hAnsi="Times" w:cs="Times"/>
          <w:i/>
          <w:iCs/>
          <w:kern w:val="0"/>
          <w:szCs w:val="24"/>
          <w:vertAlign w:val="subscript"/>
          <w:lang w:val="en-GB"/>
        </w:rPr>
        <w:t>t</w:t>
      </w:r>
      <w:r w:rsidRPr="00EC0056">
        <w:rPr>
          <w:rFonts w:ascii="Times" w:hAnsi="Times" w:cs="Times"/>
          <w:kern w:val="0"/>
          <w:szCs w:val="24"/>
          <w:lang w:val="en-GB"/>
        </w:rPr>
        <w:t xml:space="preserve"> (mmol/g) and</w:t>
      </w:r>
      <w:r w:rsidRPr="00EC0056">
        <w:rPr>
          <w:rFonts w:ascii="Times" w:hAnsi="Times" w:cs="Times"/>
          <w:i/>
          <w:iCs/>
          <w:kern w:val="0"/>
          <w:szCs w:val="24"/>
          <w:lang w:val="en-GB"/>
        </w:rPr>
        <w:t xml:space="preserve"> q</w:t>
      </w:r>
      <w:r w:rsidRPr="00EC0056">
        <w:rPr>
          <w:rFonts w:ascii="Times" w:hAnsi="Times" w:cs="Times"/>
          <w:i/>
          <w:iCs/>
          <w:kern w:val="0"/>
          <w:szCs w:val="24"/>
          <w:vertAlign w:val="subscript"/>
          <w:lang w:val="en-GB"/>
        </w:rPr>
        <w:t>e</w:t>
      </w:r>
      <w:r w:rsidRPr="00EC0056">
        <w:rPr>
          <w:rFonts w:ascii="Times" w:hAnsi="Times" w:cs="Times"/>
          <w:kern w:val="0"/>
          <w:szCs w:val="24"/>
          <w:lang w:val="en-GB"/>
        </w:rPr>
        <w:t xml:space="preserve"> (mmol/g) are the amount of adsorbing CO</w:t>
      </w:r>
      <w:r w:rsidRPr="00EC0056">
        <w:rPr>
          <w:rFonts w:ascii="Times" w:hAnsi="Times" w:cs="Times"/>
          <w:kern w:val="0"/>
          <w:szCs w:val="24"/>
          <w:vertAlign w:val="subscript"/>
          <w:lang w:val="en-GB"/>
        </w:rPr>
        <w:t>2</w:t>
      </w:r>
      <w:r w:rsidRPr="00EC0056">
        <w:rPr>
          <w:rFonts w:ascii="Times" w:hAnsi="Times" w:cs="Times"/>
          <w:kern w:val="0"/>
          <w:szCs w:val="24"/>
          <w:lang w:val="en-GB"/>
        </w:rPr>
        <w:t xml:space="preserve"> at a given point of time and at equilibrium stage, respectively; </w:t>
      </w:r>
      <w:r w:rsidRPr="00EC0056">
        <w:rPr>
          <w:rFonts w:ascii="Times" w:hAnsi="Times" w:cs="Times"/>
          <w:i/>
          <w:iCs/>
          <w:kern w:val="0"/>
          <w:szCs w:val="24"/>
          <w:lang w:val="en-GB"/>
        </w:rPr>
        <w:t>r</w:t>
      </w:r>
      <w:r w:rsidRPr="00EC0056">
        <w:rPr>
          <w:rFonts w:ascii="Times" w:hAnsi="Times" w:cs="Times"/>
          <w:kern w:val="0"/>
          <w:szCs w:val="24"/>
          <w:lang w:val="en-GB"/>
        </w:rPr>
        <w:t xml:space="preserve"> represents the average radius of particle; </w:t>
      </w:r>
      <w:r w:rsidRPr="00EC0056">
        <w:rPr>
          <w:rFonts w:ascii="Times" w:hAnsi="Times" w:cs="Times"/>
          <w:i/>
          <w:iCs/>
          <w:kern w:val="0"/>
          <w:szCs w:val="24"/>
          <w:lang w:val="en-GB"/>
        </w:rPr>
        <w:t>b</w:t>
      </w:r>
      <w:r w:rsidRPr="00EC0056">
        <w:rPr>
          <w:rFonts w:ascii="Times" w:hAnsi="Times" w:cs="Times"/>
          <w:kern w:val="0"/>
          <w:szCs w:val="24"/>
          <w:lang w:val="en-GB"/>
        </w:rPr>
        <w:t xml:space="preserve"> is the constant; </w:t>
      </w:r>
      <w:r w:rsidRPr="00EC0056">
        <w:rPr>
          <w:rFonts w:ascii="Times" w:hAnsi="Times" w:cs="Times"/>
          <w:i/>
          <w:iCs/>
          <w:kern w:val="0"/>
          <w:szCs w:val="24"/>
          <w:lang w:val="en-GB"/>
        </w:rPr>
        <w:t>t</w:t>
      </w:r>
      <w:r w:rsidRPr="00EC0056">
        <w:rPr>
          <w:rFonts w:ascii="Times" w:hAnsi="Times" w:cs="Times"/>
          <w:kern w:val="0"/>
          <w:szCs w:val="24"/>
          <w:lang w:val="en-GB"/>
        </w:rPr>
        <w:t xml:space="preserve"> (min) represents the adsorption time; </w:t>
      </w:r>
      <w:r w:rsidRPr="00EC0056">
        <w:rPr>
          <w:rFonts w:ascii="Times" w:hAnsi="Times" w:cs="Times"/>
          <w:i/>
          <w:iCs/>
          <w:kern w:val="0"/>
          <w:szCs w:val="24"/>
          <w:lang w:val="en-GB"/>
        </w:rPr>
        <w:t>F</w:t>
      </w:r>
      <w:r w:rsidRPr="00EC0056">
        <w:rPr>
          <w:rFonts w:ascii="Times" w:hAnsi="Times" w:cs="Times"/>
          <w:kern w:val="0"/>
          <w:szCs w:val="24"/>
          <w:lang w:val="en-GB"/>
        </w:rPr>
        <w:t xml:space="preserve"> represents the fraction that reaches equilibrium at a given point in time; </w:t>
      </w:r>
      <w:r w:rsidRPr="00EC0056">
        <w:rPr>
          <w:rFonts w:ascii="Times" w:hAnsi="Times" w:cs="Times"/>
          <w:i/>
          <w:iCs/>
          <w:kern w:val="0"/>
          <w:szCs w:val="24"/>
          <w:lang w:val="en-GB"/>
        </w:rPr>
        <w:t>k</w:t>
      </w:r>
      <w:r w:rsidRPr="00EC0056">
        <w:rPr>
          <w:rFonts w:ascii="Times" w:hAnsi="Times" w:cs="Times"/>
          <w:i/>
          <w:iCs/>
          <w:kern w:val="0"/>
          <w:szCs w:val="24"/>
          <w:vertAlign w:val="subscript"/>
          <w:lang w:val="en-GB"/>
        </w:rPr>
        <w:t>2</w:t>
      </w:r>
      <w:r w:rsidRPr="00EC0056">
        <w:rPr>
          <w:rFonts w:ascii="Times" w:hAnsi="Times" w:cs="Times"/>
          <w:kern w:val="0"/>
          <w:szCs w:val="24"/>
          <w:vertAlign w:val="subscript"/>
          <w:lang w:val="en-GB"/>
        </w:rPr>
        <w:t xml:space="preserve"> </w:t>
      </w:r>
      <w:r w:rsidRPr="00EC0056">
        <w:rPr>
          <w:rFonts w:ascii="Times" w:hAnsi="Times" w:cs="Times"/>
          <w:kern w:val="0"/>
          <w:szCs w:val="24"/>
          <w:lang w:val="en-GB"/>
        </w:rPr>
        <w:t>(mmol/g) and</w:t>
      </w:r>
      <w:r w:rsidRPr="00EC0056">
        <w:rPr>
          <w:rFonts w:ascii="Times" w:hAnsi="Times" w:cs="Times"/>
          <w:i/>
          <w:iCs/>
          <w:kern w:val="0"/>
          <w:szCs w:val="24"/>
          <w:lang w:val="en-GB"/>
        </w:rPr>
        <w:t xml:space="preserve"> k</w:t>
      </w:r>
      <w:r w:rsidRPr="00EC0056">
        <w:rPr>
          <w:rFonts w:ascii="Times" w:hAnsi="Times" w:cs="Times"/>
          <w:i/>
          <w:iCs/>
          <w:kern w:val="0"/>
          <w:szCs w:val="24"/>
          <w:vertAlign w:val="subscript"/>
          <w:lang w:val="en-GB"/>
        </w:rPr>
        <w:t>1</w:t>
      </w:r>
      <w:r w:rsidRPr="00EC0056">
        <w:rPr>
          <w:rFonts w:ascii="Times" w:hAnsi="Times" w:cs="Times"/>
          <w:kern w:val="0"/>
          <w:szCs w:val="24"/>
          <w:lang w:val="en-GB"/>
        </w:rPr>
        <w:t xml:space="preserve"> (mmol/g) are the intraparticle diffusion rate constant</w:t>
      </w:r>
      <w:r w:rsidRPr="00EC0056" w:rsidDel="003C1255">
        <w:rPr>
          <w:rFonts w:ascii="Times" w:hAnsi="Times" w:cs="Times"/>
          <w:kern w:val="0"/>
          <w:szCs w:val="24"/>
          <w:lang w:val="en-GB"/>
        </w:rPr>
        <w:t xml:space="preserve"> </w:t>
      </w:r>
      <w:r w:rsidRPr="00EC0056">
        <w:rPr>
          <w:rFonts w:ascii="Times" w:hAnsi="Times" w:cs="Times"/>
          <w:kern w:val="0"/>
          <w:szCs w:val="24"/>
          <w:lang w:val="en-GB"/>
        </w:rPr>
        <w:t xml:space="preserve">and </w:t>
      </w:r>
      <w:r w:rsidRPr="00EC0056">
        <w:rPr>
          <w:rFonts w:ascii="Times" w:hAnsi="Times" w:cs="Times" w:hint="eastAsia"/>
          <w:kern w:val="0"/>
          <w:szCs w:val="24"/>
          <w:lang w:val="en-GB"/>
        </w:rPr>
        <w:t>i</w:t>
      </w:r>
      <w:r w:rsidRPr="00EC0056">
        <w:rPr>
          <w:rFonts w:ascii="Times" w:hAnsi="Times" w:cs="Times"/>
          <w:kern w:val="0"/>
          <w:szCs w:val="24"/>
          <w:lang w:val="en-GB"/>
        </w:rPr>
        <w:t xml:space="preserve">nterparticle diffusion, respectively; and </w:t>
      </w:r>
      <w:r w:rsidRPr="00EC0056">
        <w:rPr>
          <w:rFonts w:ascii="Times" w:hAnsi="Times" w:cs="Times"/>
          <w:i/>
          <w:iCs/>
          <w:kern w:val="0"/>
          <w:szCs w:val="24"/>
          <w:lang w:val="en-GB"/>
        </w:rPr>
        <w:t>B</w:t>
      </w:r>
      <w:r w:rsidRPr="00EC0056">
        <w:rPr>
          <w:rFonts w:ascii="Times" w:hAnsi="Times" w:cs="Times"/>
          <w:i/>
          <w:iCs/>
          <w:kern w:val="0"/>
          <w:szCs w:val="24"/>
          <w:vertAlign w:val="subscript"/>
          <w:lang w:val="en-GB"/>
        </w:rPr>
        <w:t>t</w:t>
      </w:r>
      <w:r w:rsidRPr="00EC0056">
        <w:rPr>
          <w:rFonts w:ascii="Times" w:hAnsi="Times" w:cs="Times"/>
          <w:kern w:val="0"/>
          <w:szCs w:val="24"/>
          <w:lang w:val="en-GB"/>
        </w:rPr>
        <w:t xml:space="preserve"> refers to the mathematical function of </w:t>
      </w:r>
      <w:r w:rsidRPr="00EC0056">
        <w:rPr>
          <w:rFonts w:ascii="Times" w:hAnsi="Times" w:cs="Times"/>
          <w:i/>
          <w:iCs/>
          <w:kern w:val="0"/>
          <w:szCs w:val="24"/>
          <w:lang w:val="en-GB"/>
        </w:rPr>
        <w:t>F</w:t>
      </w:r>
      <w:r w:rsidRPr="00EC0056">
        <w:rPr>
          <w:rFonts w:ascii="Times" w:hAnsi="Times" w:cs="Times"/>
          <w:kern w:val="0"/>
          <w:szCs w:val="24"/>
          <w:lang w:val="en-GB"/>
        </w:rPr>
        <w:t xml:space="preserve">; and </w:t>
      </w:r>
      <w:r w:rsidRPr="00EC0056">
        <w:rPr>
          <w:rFonts w:ascii="Times" w:hAnsi="Times" w:cs="Times"/>
          <w:i/>
          <w:iCs/>
          <w:kern w:val="0"/>
          <w:szCs w:val="24"/>
          <w:lang w:val="en-GB"/>
        </w:rPr>
        <w:t>n</w:t>
      </w:r>
      <w:r w:rsidRPr="00EC0056">
        <w:rPr>
          <w:rFonts w:ascii="Times" w:hAnsi="Times" w:cs="Times"/>
          <w:kern w:val="0"/>
          <w:szCs w:val="24"/>
          <w:lang w:val="en-GB"/>
        </w:rPr>
        <w:t xml:space="preserve"> represents natural number (1,2, 3, to n).</w:t>
      </w:r>
    </w:p>
    <w:p w14:paraId="619C3CF1" w14:textId="3CC10410" w:rsidR="00AE244C" w:rsidRPr="00AE244C" w:rsidRDefault="006F5617" w:rsidP="006F5617">
      <w:pPr>
        <w:adjustRightInd w:val="0"/>
        <w:snapToGrid w:val="0"/>
        <w:spacing w:before="120" w:after="120" w:line="240" w:lineRule="auto"/>
        <w:ind w:firstLineChars="0" w:firstLine="0"/>
        <w:outlineLvl w:val="1"/>
        <w:rPr>
          <w:rFonts w:cs="Times New Roman"/>
          <w:b/>
          <w:bCs/>
          <w:szCs w:val="32"/>
        </w:rPr>
      </w:pPr>
      <w:r>
        <w:rPr>
          <w:rFonts w:cs="Times New Roman"/>
          <w:b/>
          <w:bCs/>
          <w:szCs w:val="32"/>
        </w:rPr>
        <w:t xml:space="preserve">S1.13 </w:t>
      </w:r>
      <w:r w:rsidR="006D6B33" w:rsidRPr="00EC0056">
        <w:rPr>
          <w:rFonts w:cs="Times New Roman" w:hint="eastAsia"/>
          <w:b/>
          <w:bCs/>
          <w:szCs w:val="32"/>
        </w:rPr>
        <w:t>C</w:t>
      </w:r>
      <w:r w:rsidR="0052459B" w:rsidRPr="00EC0056">
        <w:rPr>
          <w:rFonts w:cs="Times New Roman"/>
          <w:b/>
          <w:bCs/>
          <w:szCs w:val="32"/>
        </w:rPr>
        <w:t xml:space="preserve">alculation of the </w:t>
      </w:r>
      <w:r w:rsidR="006D6B33" w:rsidRPr="00EC0056">
        <w:rPr>
          <w:rFonts w:cs="Times New Roman" w:hint="eastAsia"/>
          <w:b/>
          <w:bCs/>
          <w:szCs w:val="32"/>
        </w:rPr>
        <w:t>A</w:t>
      </w:r>
      <w:r w:rsidR="0052459B" w:rsidRPr="00EC0056">
        <w:rPr>
          <w:rFonts w:cs="Times New Roman"/>
          <w:b/>
          <w:bCs/>
          <w:szCs w:val="32"/>
        </w:rPr>
        <w:t xml:space="preserve">dsorption </w:t>
      </w:r>
      <w:r w:rsidR="006D6B33" w:rsidRPr="00EC0056">
        <w:rPr>
          <w:rFonts w:cs="Times New Roman" w:hint="eastAsia"/>
          <w:b/>
          <w:bCs/>
          <w:szCs w:val="32"/>
        </w:rPr>
        <w:t>H</w:t>
      </w:r>
      <w:r w:rsidR="0052459B" w:rsidRPr="00EC0056">
        <w:rPr>
          <w:rFonts w:cs="Times New Roman"/>
          <w:b/>
          <w:bCs/>
          <w:szCs w:val="32"/>
        </w:rPr>
        <w:t>alf-life</w:t>
      </w:r>
    </w:p>
    <w:p w14:paraId="037D82DD" w14:textId="77777777" w:rsidR="00AE244C" w:rsidRPr="00AE244C" w:rsidRDefault="0052459B" w:rsidP="006F5617">
      <w:pPr>
        <w:widowControl/>
        <w:spacing w:before="120" w:after="120" w:line="240" w:lineRule="auto"/>
        <w:ind w:firstLineChars="0" w:firstLine="0"/>
        <w:rPr>
          <w:rFonts w:ascii="Times" w:hAnsi="Times" w:cs="Times"/>
          <w:kern w:val="0"/>
          <w:szCs w:val="24"/>
          <w:lang w:val="en-GB"/>
        </w:rPr>
      </w:pPr>
      <w:r w:rsidRPr="00EC0056">
        <w:rPr>
          <w:rFonts w:ascii="Times" w:hAnsi="Times" w:cs="Times"/>
          <w:kern w:val="0"/>
          <w:szCs w:val="24"/>
          <w:lang w:val="en-GB"/>
        </w:rPr>
        <w:t>The adsorption half-life (t</w:t>
      </w:r>
      <w:r w:rsidRPr="00EC0056">
        <w:rPr>
          <w:rFonts w:ascii="Times" w:hAnsi="Times" w:cs="Times" w:hint="eastAsia"/>
          <w:kern w:val="0"/>
          <w:szCs w:val="24"/>
          <w:vertAlign w:val="subscript"/>
          <w:lang w:val="en-GB"/>
        </w:rPr>
        <w:t>1/2</w:t>
      </w:r>
      <w:r w:rsidRPr="00EC0056">
        <w:rPr>
          <w:rFonts w:ascii="Times" w:hAnsi="Times" w:cs="Times"/>
          <w:kern w:val="0"/>
          <w:szCs w:val="24"/>
          <w:lang w:val="en-GB"/>
        </w:rPr>
        <w:t>) is defined as the time at which the adsorption capacity reaches the equilibrium adsorption capacity (q</w:t>
      </w:r>
      <w:r w:rsidRPr="00EC0056">
        <w:rPr>
          <w:rFonts w:ascii="Times" w:hAnsi="Times" w:cs="Times"/>
          <w:kern w:val="0"/>
          <w:szCs w:val="24"/>
          <w:vertAlign w:val="subscript"/>
          <w:lang w:val="en-GB"/>
        </w:rPr>
        <w:t>e</w:t>
      </w:r>
      <w:r w:rsidRPr="00EC0056">
        <w:rPr>
          <w:rFonts w:ascii="Times" w:hAnsi="Times" w:cs="Times"/>
          <w:kern w:val="0"/>
          <w:szCs w:val="24"/>
          <w:lang w:val="en-GB"/>
        </w:rPr>
        <w:t>). The calculation of the half-life is performed by substituting the data into the Avrami model</w:t>
      </w:r>
      <w:r w:rsidRPr="00EC0056">
        <w:rPr>
          <w:rFonts w:ascii="Times" w:hAnsi="Times" w:cs="Times" w:hint="eastAsia"/>
          <w:kern w:val="0"/>
          <w:szCs w:val="24"/>
          <w:lang w:val="en-GB"/>
        </w:rPr>
        <w:t>:</w:t>
      </w:r>
    </w:p>
    <w:p w14:paraId="2A37E216" w14:textId="62590189" w:rsidR="00AE244C" w:rsidRPr="00AE244C" w:rsidRDefault="00AB18A7" w:rsidP="006F5617">
      <w:pPr>
        <w:widowControl/>
        <w:spacing w:before="120" w:after="120" w:line="240" w:lineRule="auto"/>
        <w:ind w:firstLineChars="0" w:firstLine="0"/>
        <w:rPr>
          <w:rFonts w:ascii="Times" w:hAnsi="Times" w:cs="Times"/>
          <w:kern w:val="0"/>
          <w:szCs w:val="24"/>
          <w:lang w:val="en-GB"/>
        </w:rPr>
      </w:pPr>
      <m:oMathPara>
        <m:oMath>
          <m:eqArr>
            <m:eqArrPr>
              <m:maxDist m:val="1"/>
              <m:ctrlPr>
                <w:rPr>
                  <w:rFonts w:ascii="Cambria Math" w:hAnsi="Cambria Math"/>
                  <w:i/>
                  <w:szCs w:val="24"/>
                  <w:lang w:val="en-GB"/>
                </w:rPr>
              </m:ctrlPr>
            </m:eqArrPr>
            <m:e>
              <m:sSub>
                <m:sSubPr>
                  <m:ctrlPr>
                    <w:rPr>
                      <w:rFonts w:ascii="Cambria Math" w:hAnsi="Cambria Math" w:cs="Times"/>
                      <w:i/>
                      <w:kern w:val="0"/>
                      <w:szCs w:val="24"/>
                      <w:lang w:val="en-GB"/>
                    </w:rPr>
                  </m:ctrlPr>
                </m:sSubPr>
                <m:e>
                  <m:r>
                    <w:rPr>
                      <w:rFonts w:ascii="Cambria Math" w:hAnsi="Cambria Math" w:cs="Times"/>
                      <w:kern w:val="0"/>
                      <w:szCs w:val="24"/>
                      <w:lang w:val="en-GB"/>
                    </w:rPr>
                    <m:t>t</m:t>
                  </m:r>
                </m:e>
                <m:sub>
                  <m:f>
                    <m:fPr>
                      <m:ctrlPr>
                        <w:rPr>
                          <w:rFonts w:ascii="Cambria Math" w:hAnsi="Cambria Math" w:cs="Times"/>
                          <w:i/>
                          <w:kern w:val="0"/>
                          <w:szCs w:val="24"/>
                          <w:lang w:val="en-GB"/>
                        </w:rPr>
                      </m:ctrlPr>
                    </m:fPr>
                    <m:num>
                      <m:r>
                        <w:rPr>
                          <w:rFonts w:ascii="Cambria Math" w:hAnsi="Cambria Math" w:cs="Times"/>
                          <w:kern w:val="0"/>
                          <w:szCs w:val="24"/>
                          <w:lang w:val="en-GB"/>
                        </w:rPr>
                        <m:t>1</m:t>
                      </m:r>
                    </m:num>
                    <m:den>
                      <m:r>
                        <w:rPr>
                          <w:rFonts w:ascii="Cambria Math" w:hAnsi="Cambria Math" w:cs="Times"/>
                          <w:kern w:val="0"/>
                          <w:szCs w:val="24"/>
                          <w:lang w:val="en-GB"/>
                        </w:rPr>
                        <m:t>2</m:t>
                      </m:r>
                    </m:den>
                  </m:f>
                </m:sub>
              </m:sSub>
              <m:r>
                <w:rPr>
                  <w:rFonts w:ascii="Cambria Math" w:hAnsi="Cambria Math" w:cs="Times"/>
                  <w:kern w:val="0"/>
                  <w:szCs w:val="24"/>
                  <w:lang w:val="en-GB"/>
                </w:rPr>
                <m:t>=</m:t>
              </m:r>
              <m:f>
                <m:fPr>
                  <m:ctrlPr>
                    <w:rPr>
                      <w:rFonts w:ascii="Cambria Math" w:hAnsi="Cambria Math" w:cs="Times"/>
                      <w:i/>
                      <w:kern w:val="0"/>
                      <w:szCs w:val="24"/>
                      <w:lang w:val="en-GB"/>
                    </w:rPr>
                  </m:ctrlPr>
                </m:fPr>
                <m:num>
                  <m:sSup>
                    <m:sSupPr>
                      <m:ctrlPr>
                        <w:rPr>
                          <w:rFonts w:ascii="Cambria Math" w:hAnsi="Cambria Math" w:cs="Times"/>
                          <w:i/>
                          <w:kern w:val="0"/>
                          <w:szCs w:val="24"/>
                          <w:lang w:val="en-GB"/>
                        </w:rPr>
                      </m:ctrlPr>
                    </m:sSupPr>
                    <m:e>
                      <m:r>
                        <w:rPr>
                          <w:rFonts w:ascii="Cambria Math" w:hAnsi="Cambria Math" w:cs="Times"/>
                          <w:kern w:val="0"/>
                          <w:szCs w:val="24"/>
                          <w:lang w:val="en-GB"/>
                        </w:rPr>
                        <m:t>(ln2)</m:t>
                      </m:r>
                    </m:e>
                    <m:sup>
                      <m:f>
                        <m:fPr>
                          <m:ctrlPr>
                            <w:rPr>
                              <w:rFonts w:ascii="Cambria Math" w:hAnsi="Cambria Math" w:cs="Times"/>
                              <w:i/>
                              <w:kern w:val="0"/>
                              <w:szCs w:val="24"/>
                              <w:lang w:val="en-GB"/>
                            </w:rPr>
                          </m:ctrlPr>
                        </m:fPr>
                        <m:num>
                          <m:r>
                            <w:rPr>
                              <w:rFonts w:ascii="Cambria Math" w:hAnsi="Cambria Math" w:cs="Times"/>
                              <w:kern w:val="0"/>
                              <w:szCs w:val="24"/>
                              <w:lang w:val="en-GB"/>
                            </w:rPr>
                            <m:t>1</m:t>
                          </m:r>
                        </m:num>
                        <m:den>
                          <m:r>
                            <w:rPr>
                              <w:rFonts w:ascii="Cambria Math" w:hAnsi="Cambria Math" w:cs="Times"/>
                              <w:kern w:val="0"/>
                              <w:szCs w:val="24"/>
                              <w:lang w:val="en-GB"/>
                            </w:rPr>
                            <m:t>na</m:t>
                          </m:r>
                        </m:den>
                      </m:f>
                    </m:sup>
                  </m:sSup>
                </m:num>
                <m:den>
                  <m:sSub>
                    <m:sSubPr>
                      <m:ctrlPr>
                        <w:rPr>
                          <w:rFonts w:ascii="Cambria Math" w:hAnsi="Cambria Math" w:cs="Times"/>
                          <w:i/>
                          <w:kern w:val="0"/>
                          <w:szCs w:val="24"/>
                          <w:lang w:val="en-GB"/>
                        </w:rPr>
                      </m:ctrlPr>
                    </m:sSubPr>
                    <m:e>
                      <m:r>
                        <w:rPr>
                          <w:rFonts w:ascii="Cambria Math" w:hAnsi="Cambria Math" w:cs="Times"/>
                          <w:kern w:val="0"/>
                          <w:szCs w:val="24"/>
                          <w:lang w:val="en-GB"/>
                        </w:rPr>
                        <m:t>k</m:t>
                      </m:r>
                    </m:e>
                    <m:sub>
                      <m:r>
                        <w:rPr>
                          <w:rFonts w:ascii="Cambria Math" w:hAnsi="Cambria Math" w:cs="Times"/>
                          <w:kern w:val="0"/>
                          <w:szCs w:val="24"/>
                          <w:lang w:val="en-GB"/>
                        </w:rPr>
                        <m:t>a</m:t>
                      </m:r>
                    </m:sub>
                  </m:sSub>
                </m:den>
              </m:f>
              <m:r>
                <w:rPr>
                  <w:rFonts w:ascii="Cambria Math" w:hAnsi="Cambria Math" w:cs="Times"/>
                  <w:kern w:val="0"/>
                  <w:szCs w:val="24"/>
                  <w:lang w:val="en-GB"/>
                </w:rPr>
                <m:t xml:space="preserve"> #</m:t>
              </m:r>
              <m:d>
                <m:dPr>
                  <m:ctrlPr>
                    <w:rPr>
                      <w:rFonts w:ascii="Cambria Math" w:hAnsi="Cambria Math"/>
                      <w:i/>
                      <w:szCs w:val="24"/>
                      <w:lang w:val="en-GB"/>
                    </w:rPr>
                  </m:ctrlPr>
                </m:dPr>
                <m:e>
                  <m:r>
                    <w:rPr>
                      <w:rFonts w:ascii="Cambria Math" w:hAnsi="Cambria Math"/>
                      <w:szCs w:val="24"/>
                      <w:lang w:val="en-GB"/>
                    </w:rPr>
                    <m:t>S</m:t>
                  </m:r>
                  <m:r>
                    <w:rPr>
                      <w:rFonts w:ascii="Cambria Math" w:hAnsi="Cambria Math"/>
                      <w:szCs w:val="24"/>
                      <w:lang w:val="en-GB"/>
                    </w:rPr>
                    <m:t>17</m:t>
                  </m:r>
                </m:e>
              </m:d>
              <m:ctrlPr>
                <w:rPr>
                  <w:rFonts w:ascii="Cambria Math" w:hAnsi="Cambria Math" w:cs="Times"/>
                  <w:i/>
                  <w:kern w:val="0"/>
                  <w:szCs w:val="24"/>
                  <w:lang w:val="en-GB"/>
                </w:rPr>
              </m:ctrlPr>
            </m:e>
          </m:eqArr>
        </m:oMath>
      </m:oMathPara>
    </w:p>
    <w:p w14:paraId="57CD5362" w14:textId="520DF769" w:rsidR="00AE244C" w:rsidRPr="00AE244C" w:rsidRDefault="006F5617" w:rsidP="006F5617">
      <w:pPr>
        <w:adjustRightInd w:val="0"/>
        <w:snapToGrid w:val="0"/>
        <w:spacing w:before="120" w:after="120" w:line="240" w:lineRule="auto"/>
        <w:ind w:firstLineChars="0" w:firstLine="0"/>
        <w:outlineLvl w:val="1"/>
        <w:rPr>
          <w:rFonts w:cs="Times New Roman"/>
          <w:b/>
          <w:bCs/>
          <w:szCs w:val="32"/>
        </w:rPr>
      </w:pPr>
      <w:bookmarkStart w:id="4" w:name="_Hlk205490486"/>
      <w:r>
        <w:rPr>
          <w:rFonts w:cs="Times New Roman"/>
          <w:b/>
          <w:bCs/>
          <w:szCs w:val="32"/>
        </w:rPr>
        <w:t xml:space="preserve">S1.14 </w:t>
      </w:r>
      <w:r w:rsidR="008D6574" w:rsidRPr="00EC0056">
        <w:rPr>
          <w:rFonts w:cs="Times New Roman"/>
          <w:b/>
          <w:bCs/>
          <w:szCs w:val="32"/>
        </w:rPr>
        <w:t>Mouse C</w:t>
      </w:r>
      <w:bookmarkStart w:id="5" w:name="_Hlk205570870"/>
      <w:r w:rsidR="008D6574" w:rsidRPr="00EC0056">
        <w:rPr>
          <w:rFonts w:cs="Times New Roman"/>
          <w:b/>
          <w:bCs/>
          <w:szCs w:val="32"/>
        </w:rPr>
        <w:t>onfined</w:t>
      </w:r>
      <w:bookmarkEnd w:id="5"/>
      <w:r w:rsidR="008D6574" w:rsidRPr="00EC0056">
        <w:rPr>
          <w:rFonts w:cs="Times New Roman"/>
          <w:b/>
          <w:bCs/>
          <w:szCs w:val="32"/>
        </w:rPr>
        <w:t xml:space="preserve"> Space Survival Experiment</w:t>
      </w:r>
    </w:p>
    <w:p w14:paraId="008F7298" w14:textId="77777777" w:rsidR="00AE244C" w:rsidRPr="00AE244C" w:rsidRDefault="00BA73B5" w:rsidP="006F5617">
      <w:pPr>
        <w:snapToGrid w:val="0"/>
        <w:spacing w:before="120" w:after="120" w:line="240" w:lineRule="auto"/>
        <w:ind w:firstLineChars="0" w:firstLine="0"/>
        <w:rPr>
          <w:rFonts w:cs="Times New Roman"/>
        </w:rPr>
      </w:pPr>
      <w:bookmarkStart w:id="6" w:name="_Hlk204760520"/>
      <w:bookmarkEnd w:id="4"/>
      <w:r w:rsidRPr="00EC0056">
        <w:rPr>
          <w:rFonts w:cs="Times New Roman"/>
        </w:rPr>
        <w:t xml:space="preserve">This study evaluated the </w:t>
      </w:r>
      <w:r w:rsidR="008F0827" w:rsidRPr="00EC0056">
        <w:rPr>
          <w:rFonts w:cs="Times New Roman" w:hint="eastAsia"/>
        </w:rPr>
        <w:t>CO</w:t>
      </w:r>
      <w:r w:rsidR="008F0827" w:rsidRPr="00EC0056">
        <w:rPr>
          <w:rFonts w:cs="Times New Roman" w:hint="eastAsia"/>
          <w:vertAlign w:val="subscript"/>
        </w:rPr>
        <w:t xml:space="preserve">2 </w:t>
      </w:r>
      <w:r w:rsidR="008F0827" w:rsidRPr="00EC0056">
        <w:rPr>
          <w:rFonts w:cs="Times New Roman"/>
        </w:rPr>
        <w:t>scavenging</w:t>
      </w:r>
      <w:r w:rsidR="008F0827" w:rsidRPr="00EC0056">
        <w:rPr>
          <w:rFonts w:cs="Times New Roman" w:hint="eastAsia"/>
        </w:rPr>
        <w:t xml:space="preserve"> </w:t>
      </w:r>
      <w:r w:rsidR="007D143D" w:rsidRPr="00EC0056">
        <w:rPr>
          <w:rFonts w:cs="Times New Roman"/>
        </w:rPr>
        <w:t>capabilities</w:t>
      </w:r>
      <w:r w:rsidRPr="00EC0056">
        <w:rPr>
          <w:rFonts w:cs="Times New Roman"/>
        </w:rPr>
        <w:t xml:space="preserve"> of MNRM in a </w:t>
      </w:r>
      <w:r w:rsidR="007D143D" w:rsidRPr="00EC0056">
        <w:rPr>
          <w:rFonts w:cs="Times New Roman"/>
        </w:rPr>
        <w:t>murine confined-space model through two independent experimental batches</w:t>
      </w:r>
      <w:r w:rsidRPr="00EC0056">
        <w:rPr>
          <w:rFonts w:cs="Times New Roman"/>
        </w:rPr>
        <w:t>.</w:t>
      </w:r>
    </w:p>
    <w:p w14:paraId="20B7D4ED" w14:textId="77777777" w:rsidR="00AE244C" w:rsidRPr="00AE244C" w:rsidRDefault="00BA73B5" w:rsidP="006F5617">
      <w:pPr>
        <w:snapToGrid w:val="0"/>
        <w:spacing w:before="120" w:after="120" w:line="240" w:lineRule="auto"/>
        <w:ind w:firstLineChars="0" w:firstLine="0"/>
        <w:rPr>
          <w:rFonts w:cs="Times New Roman"/>
        </w:rPr>
      </w:pPr>
      <w:r w:rsidRPr="00EC0056">
        <w:rPr>
          <w:rFonts w:cs="Times New Roman"/>
        </w:rPr>
        <w:t xml:space="preserve">Batch A: Seven-week-old </w:t>
      </w:r>
      <w:bookmarkStart w:id="7" w:name="OLE_LINK52"/>
      <w:r w:rsidR="00AC7210" w:rsidRPr="00EC0056">
        <w:rPr>
          <w:rFonts w:cs="Times New Roman"/>
        </w:rPr>
        <w:t xml:space="preserve">specific pathogen-free (SPF) </w:t>
      </w:r>
      <w:r w:rsidRPr="00EC0056">
        <w:rPr>
          <w:rFonts w:cs="Times New Roman"/>
        </w:rPr>
        <w:t>grade</w:t>
      </w:r>
      <w:bookmarkEnd w:id="7"/>
      <w:r w:rsidRPr="00EC0056">
        <w:rPr>
          <w:rFonts w:cs="Times New Roman"/>
        </w:rPr>
        <w:t xml:space="preserve"> ICR mice (weight 31.0 ± 0.2 g, n=3 per group) were </w:t>
      </w:r>
      <w:r w:rsidR="007D143D" w:rsidRPr="00EC0056">
        <w:rPr>
          <w:rFonts w:cs="Times New Roman"/>
        </w:rPr>
        <w:t xml:space="preserve">individually </w:t>
      </w:r>
      <w:r w:rsidRPr="00EC0056">
        <w:rPr>
          <w:rFonts w:cs="Times New Roman"/>
        </w:rPr>
        <w:t xml:space="preserve">placed in a 250 cm³ </w:t>
      </w:r>
      <w:r w:rsidR="007D143D" w:rsidRPr="00EC0056">
        <w:rPr>
          <w:rFonts w:cs="Times New Roman"/>
        </w:rPr>
        <w:t>sealed glass chamber</w:t>
      </w:r>
      <w:r w:rsidRPr="00EC0056">
        <w:rPr>
          <w:rFonts w:cs="Times New Roman"/>
        </w:rPr>
        <w:t xml:space="preserve">. The blank control group did not contain any CO₂ </w:t>
      </w:r>
      <w:r w:rsidR="007D143D" w:rsidRPr="00EC0056">
        <w:rPr>
          <w:rFonts w:cs="Times New Roman"/>
        </w:rPr>
        <w:t>scavenging</w:t>
      </w:r>
      <w:r w:rsidRPr="00EC0056">
        <w:rPr>
          <w:rFonts w:cs="Times New Roman"/>
        </w:rPr>
        <w:t xml:space="preserve"> material, n=3. The experimental group was placed with 4 g of fully swollen MNRM, n=3. </w:t>
      </w:r>
      <w:r w:rsidR="007D143D" w:rsidRPr="00EC0056">
        <w:rPr>
          <w:rFonts w:cs="Times New Roman"/>
        </w:rPr>
        <w:t>Survival duration was recorded, and lung tissues were subjected to histopathological analysis (H&amp;E staining) post-mortem.</w:t>
      </w:r>
    </w:p>
    <w:p w14:paraId="3A2CBB2C" w14:textId="77777777" w:rsidR="00AE244C" w:rsidRPr="00AE244C" w:rsidRDefault="001E6884" w:rsidP="006F5617">
      <w:pPr>
        <w:snapToGrid w:val="0"/>
        <w:spacing w:before="120" w:after="120" w:line="240" w:lineRule="auto"/>
        <w:ind w:firstLineChars="0" w:firstLine="0"/>
        <w:rPr>
          <w:rFonts w:cs="Times New Roman"/>
        </w:rPr>
      </w:pPr>
      <w:bookmarkStart w:id="8" w:name="_Hlk205273316"/>
      <w:r w:rsidRPr="00EC0056">
        <w:rPr>
          <w:rFonts w:cs="Times New Roman"/>
        </w:rPr>
        <w:t>Batch B: Six-week-old SPF</w:t>
      </w:r>
      <w:r w:rsidR="00AC7210" w:rsidRPr="00EC0056">
        <w:rPr>
          <w:rFonts w:cs="Times New Roman"/>
        </w:rPr>
        <w:t>-grade</w:t>
      </w:r>
      <w:r w:rsidRPr="00EC0056">
        <w:rPr>
          <w:rFonts w:cs="Times New Roman"/>
        </w:rPr>
        <w:t xml:space="preserve"> ICR mice (body weight: 17.9 ± 0.3 g) were utilized.</w:t>
      </w:r>
      <w:r w:rsidRPr="00EC0056">
        <w:t xml:space="preserve"> </w:t>
      </w:r>
      <w:r w:rsidRPr="00EC0056">
        <w:rPr>
          <w:rFonts w:cs="Times New Roman"/>
        </w:rPr>
        <w:t xml:space="preserve">Similarly, the following experimental groups were set up (n=3 per group): blank control group, MNRM experimental group, and </w:t>
      </w:r>
      <w:r w:rsidR="00AC7210" w:rsidRPr="00EC0056">
        <w:rPr>
          <w:rFonts w:cs="Times New Roman" w:hint="eastAsia"/>
        </w:rPr>
        <w:t xml:space="preserve">the </w:t>
      </w:r>
      <w:r w:rsidRPr="00EC0056">
        <w:rPr>
          <w:rFonts w:cs="Times New Roman"/>
        </w:rPr>
        <w:t>reference control group with 4 g of commercial MOF</w:t>
      </w:r>
      <w:r w:rsidR="00EF2A71" w:rsidRPr="00EC0056">
        <w:rPr>
          <w:rFonts w:cs="Times New Roman" w:hint="eastAsia"/>
        </w:rPr>
        <w:t xml:space="preserve"> </w:t>
      </w:r>
      <w:r w:rsidR="00AC7210" w:rsidRPr="00EC0056">
        <w:rPr>
          <w:rFonts w:cs="Times New Roman" w:hint="eastAsia"/>
        </w:rPr>
        <w:t xml:space="preserve">(ZIF-8, </w:t>
      </w:r>
      <w:r w:rsidR="00AC7210" w:rsidRPr="00EC0056">
        <w:rPr>
          <w:rFonts w:cs="Times New Roman"/>
        </w:rPr>
        <w:t>purchased from</w:t>
      </w:r>
      <w:r w:rsidR="00AC7210" w:rsidRPr="00EC0056">
        <w:rPr>
          <w:rFonts w:cs="Times New Roman" w:hint="eastAsia"/>
        </w:rPr>
        <w:t xml:space="preserve"> </w:t>
      </w:r>
      <w:r w:rsidR="00AC7210" w:rsidRPr="00EC0056">
        <w:rPr>
          <w:rFonts w:cs="Times New Roman"/>
        </w:rPr>
        <w:t xml:space="preserve">Guangdong Advanced Carbon Materials Co., </w:t>
      </w:r>
      <w:r w:rsidR="00AC7210" w:rsidRPr="00EC0056">
        <w:rPr>
          <w:rFonts w:cs="Times New Roman"/>
        </w:rPr>
        <w:lastRenderedPageBreak/>
        <w:t>Ltd.</w:t>
      </w:r>
      <w:r w:rsidR="00AC7210" w:rsidRPr="00EC0056">
        <w:rPr>
          <w:rFonts w:cs="Times New Roman" w:hint="eastAsia"/>
        </w:rPr>
        <w:t>)</w:t>
      </w:r>
      <w:r w:rsidRPr="00EC0056">
        <w:rPr>
          <w:rFonts w:cs="Times New Roman"/>
        </w:rPr>
        <w:t>.</w:t>
      </w:r>
      <w:r w:rsidR="00AC7210" w:rsidRPr="00EC0056">
        <w:t xml:space="preserve"> </w:t>
      </w:r>
      <w:r w:rsidR="00AC7210" w:rsidRPr="00EC0056">
        <w:rPr>
          <w:rFonts w:cs="Times New Roman"/>
        </w:rPr>
        <w:t>Experiments were conducted in a 250 mL glass</w:t>
      </w:r>
      <w:r w:rsidR="00AC7210" w:rsidRPr="00EC0056">
        <w:rPr>
          <w:rFonts w:cs="Times New Roman" w:hint="eastAsia"/>
        </w:rPr>
        <w:t xml:space="preserve"> reagent </w:t>
      </w:r>
      <w:r w:rsidR="00AC7210" w:rsidRPr="00EC0056">
        <w:rPr>
          <w:rFonts w:cs="Times New Roman"/>
        </w:rPr>
        <w:t xml:space="preserve">bottle with a </w:t>
      </w:r>
      <w:r w:rsidR="00AC7210" w:rsidRPr="00EC0056">
        <w:rPr>
          <w:rFonts w:cs="Times New Roman" w:hint="eastAsia"/>
        </w:rPr>
        <w:t>spout</w:t>
      </w:r>
      <w:r w:rsidR="00AC7210" w:rsidRPr="00EC0056">
        <w:rPr>
          <w:rFonts w:cs="Times New Roman"/>
        </w:rPr>
        <w:t>. The probe extension tube of the headspace analyzer (Dansensor® CheckMate3) was inserted into the bottle, and the gas composition inside the bottle was automatically monitored and recorded every 5 minutes.</w:t>
      </w:r>
    </w:p>
    <w:bookmarkEnd w:id="8"/>
    <w:p w14:paraId="0930D2DC" w14:textId="77777777" w:rsidR="00AE244C" w:rsidRPr="00AE244C" w:rsidRDefault="00BA73B5" w:rsidP="006F5617">
      <w:pPr>
        <w:snapToGrid w:val="0"/>
        <w:spacing w:before="120" w:after="120" w:line="240" w:lineRule="auto"/>
        <w:ind w:firstLineChars="0" w:firstLine="0"/>
        <w:rPr>
          <w:rFonts w:cs="Times New Roman"/>
        </w:rPr>
      </w:pPr>
      <w:r w:rsidRPr="00EC0056">
        <w:rPr>
          <w:rFonts w:cs="Times New Roman"/>
        </w:rPr>
        <w:t xml:space="preserve">Note: </w:t>
      </w:r>
      <w:r w:rsidR="001E6884" w:rsidRPr="00EC0056">
        <w:rPr>
          <w:rFonts w:cs="Times New Roman"/>
        </w:rPr>
        <w:t>Due to animal batch updates</w:t>
      </w:r>
      <w:r w:rsidR="001E6884" w:rsidRPr="00EC0056">
        <w:rPr>
          <w:rFonts w:cs="Times New Roman" w:hint="eastAsia"/>
        </w:rPr>
        <w:t>, t</w:t>
      </w:r>
      <w:r w:rsidRPr="00EC0056">
        <w:rPr>
          <w:rFonts w:cs="Times New Roman"/>
        </w:rPr>
        <w:t>here were differences in age and body weight between the two batches of mice, resulting in biological differences in basal metabolic rate (BMR) and CO₂ production rate. Therefore, data from the two batches were analyzed independently. Batch A provided lung tissue section analysis, while batch B provided evidence of gas dynamic changes.</w:t>
      </w:r>
    </w:p>
    <w:bookmarkEnd w:id="6"/>
    <w:p w14:paraId="52C314BF" w14:textId="77777777" w:rsidR="00AE244C" w:rsidRPr="00AE244C" w:rsidRDefault="00920D56" w:rsidP="006F5617">
      <w:pPr>
        <w:snapToGrid w:val="0"/>
        <w:spacing w:before="120" w:after="120" w:line="240" w:lineRule="auto"/>
        <w:ind w:firstLineChars="0" w:firstLine="0"/>
        <w:rPr>
          <w:rFonts w:cs="Times New Roman"/>
        </w:rPr>
      </w:pPr>
      <w:r w:rsidRPr="00EC0056">
        <w:rPr>
          <w:rFonts w:cs="Times New Roman"/>
        </w:rPr>
        <w:t>All the animal experiments were approved by the Animal Welfare Committee of Guangxi University (Gxu-202</w:t>
      </w:r>
      <w:r w:rsidR="00EF361E" w:rsidRPr="00EC0056">
        <w:rPr>
          <w:rFonts w:cs="Times New Roman" w:hint="eastAsia"/>
        </w:rPr>
        <w:t>5</w:t>
      </w:r>
      <w:r w:rsidRPr="00EC0056">
        <w:rPr>
          <w:rFonts w:cs="Times New Roman"/>
        </w:rPr>
        <w:t>-</w:t>
      </w:r>
      <w:r w:rsidR="00EF361E" w:rsidRPr="00EC0056">
        <w:rPr>
          <w:rFonts w:cs="Times New Roman" w:hint="eastAsia"/>
        </w:rPr>
        <w:t>243</w:t>
      </w:r>
      <w:r w:rsidRPr="00EC0056">
        <w:rPr>
          <w:rFonts w:cs="Times New Roman"/>
        </w:rPr>
        <w:t>) and were performed according to the guidelines of the Animal Welfare Committee.</w:t>
      </w:r>
    </w:p>
    <w:p w14:paraId="0EF40145" w14:textId="183D4E9C" w:rsidR="00AE244C" w:rsidRPr="00AE244C" w:rsidRDefault="006F5617" w:rsidP="006F5617">
      <w:pPr>
        <w:adjustRightInd w:val="0"/>
        <w:snapToGrid w:val="0"/>
        <w:spacing w:before="120" w:after="120" w:line="240" w:lineRule="auto"/>
        <w:ind w:firstLineChars="0" w:firstLine="0"/>
        <w:outlineLvl w:val="1"/>
        <w:rPr>
          <w:rFonts w:cs="Times New Roman"/>
          <w:b/>
          <w:bCs/>
          <w:szCs w:val="32"/>
        </w:rPr>
      </w:pPr>
      <w:r>
        <w:rPr>
          <w:rFonts w:cs="Times New Roman"/>
          <w:b/>
          <w:bCs/>
          <w:szCs w:val="32"/>
        </w:rPr>
        <w:t>S1.15</w:t>
      </w:r>
      <w:r w:rsidR="008D6574" w:rsidRPr="00EC0056">
        <w:rPr>
          <w:rFonts w:cs="Times New Roman"/>
          <w:b/>
          <w:bCs/>
          <w:szCs w:val="32"/>
        </w:rPr>
        <w:t>Lung Tissue Analysis and Hematoxylin</w:t>
      </w:r>
      <w:r w:rsidR="008D6574" w:rsidRPr="00AE244C">
        <w:rPr>
          <w:rFonts w:cs="Times New Roman"/>
          <w:b/>
          <w:bCs/>
          <w:szCs w:val="32"/>
        </w:rPr>
        <w:t>–</w:t>
      </w:r>
      <w:r w:rsidR="008D6574" w:rsidRPr="00EC0056">
        <w:rPr>
          <w:rFonts w:cs="Times New Roman"/>
          <w:b/>
          <w:bCs/>
          <w:szCs w:val="32"/>
        </w:rPr>
        <w:t>Eosin (HE) Staining</w:t>
      </w:r>
    </w:p>
    <w:p w14:paraId="00F49E29" w14:textId="77777777" w:rsidR="00AE244C" w:rsidRPr="00AE244C" w:rsidRDefault="008D6574" w:rsidP="006F5617">
      <w:pPr>
        <w:snapToGrid w:val="0"/>
        <w:spacing w:before="120" w:after="120" w:line="240" w:lineRule="auto"/>
        <w:ind w:firstLineChars="0" w:firstLine="0"/>
        <w:rPr>
          <w:rFonts w:cs="Times New Roman"/>
        </w:rPr>
      </w:pPr>
      <w:r w:rsidRPr="00EC0056">
        <w:rPr>
          <w:rFonts w:cs="Times New Roman"/>
        </w:rPr>
        <w:t>After the confined space asphyxiation experiment, the lung tissues of the mice were collected, fixed with 4% paraformaldehyde, embedded in paraffin, and sliced into 2.5</w:t>
      </w:r>
      <w:r w:rsidRPr="00AE244C">
        <w:rPr>
          <w:rFonts w:cs="Times New Roman"/>
          <w:szCs w:val="32"/>
        </w:rPr>
        <w:t>–</w:t>
      </w:r>
      <w:r w:rsidRPr="00EC0056">
        <w:rPr>
          <w:rFonts w:cs="Times New Roman"/>
        </w:rPr>
        <w:t>4 μm thick sections.</w:t>
      </w:r>
      <w:r w:rsidRPr="00EC0056">
        <w:rPr>
          <w:rFonts w:eastAsia="仿宋" w:cs="Times New Roman"/>
          <w:sz w:val="28"/>
          <w14:ligatures w14:val="standardContextual"/>
        </w:rPr>
        <w:t xml:space="preserve"> </w:t>
      </w:r>
      <w:r w:rsidRPr="00EC0056">
        <w:rPr>
          <w:rFonts w:cs="Times New Roman"/>
        </w:rPr>
        <w:t>For histological analysis, the sections were dewaxed, washed, and stained with hematoxylin and eosin. The lung tissue was then examined for pathological changes. The severity of tissue lesions was classified into five levels: grade 0 (no or very minimal lesions), grade 1 (mild lesions), grade 2 (moderate lesions), grade 3 (severe lesions), and grade 4 (extremely severe lesions).</w:t>
      </w:r>
    </w:p>
    <w:p w14:paraId="78DBE71F" w14:textId="58A0C78A" w:rsidR="00AE244C" w:rsidRPr="00AE244C" w:rsidRDefault="006F5617" w:rsidP="006F5617">
      <w:pPr>
        <w:adjustRightInd w:val="0"/>
        <w:snapToGrid w:val="0"/>
        <w:spacing w:before="120" w:after="120" w:line="240" w:lineRule="auto"/>
        <w:ind w:firstLineChars="0" w:firstLine="0"/>
        <w:outlineLvl w:val="1"/>
        <w:rPr>
          <w:rFonts w:cs="Times New Roman"/>
          <w:b/>
          <w:bCs/>
          <w:szCs w:val="32"/>
        </w:rPr>
      </w:pPr>
      <w:bookmarkStart w:id="9" w:name="_Hlk205275768"/>
      <w:bookmarkStart w:id="10" w:name="_Hlk205275816"/>
      <w:r>
        <w:rPr>
          <w:rFonts w:cs="Times New Roman"/>
          <w:b/>
          <w:bCs/>
          <w:szCs w:val="32"/>
        </w:rPr>
        <w:t xml:space="preserve">S1.16 </w:t>
      </w:r>
      <w:r w:rsidR="00480182" w:rsidRPr="00EC0056">
        <w:rPr>
          <w:rFonts w:cs="Times New Roman"/>
          <w:b/>
          <w:bCs/>
          <w:szCs w:val="32"/>
        </w:rPr>
        <w:t>In vitro</w:t>
      </w:r>
      <w:bookmarkEnd w:id="9"/>
      <w:r w:rsidR="00480182" w:rsidRPr="00EC0056">
        <w:rPr>
          <w:rFonts w:cs="Times New Roman"/>
          <w:b/>
          <w:bCs/>
          <w:szCs w:val="32"/>
        </w:rPr>
        <w:t xml:space="preserve"> cytotoxicity</w:t>
      </w:r>
    </w:p>
    <w:p w14:paraId="684D4B59" w14:textId="69F8658F" w:rsidR="00AE244C" w:rsidRPr="00AE244C" w:rsidRDefault="001D667F" w:rsidP="006F5617">
      <w:pPr>
        <w:snapToGrid w:val="0"/>
        <w:spacing w:before="120" w:after="120" w:line="240" w:lineRule="auto"/>
        <w:ind w:firstLineChars="0" w:firstLine="0"/>
        <w:rPr>
          <w:rFonts w:cs="Times New Roman"/>
        </w:rPr>
      </w:pPr>
      <w:bookmarkStart w:id="11" w:name="_Hlk205492042"/>
      <w:bookmarkStart w:id="12" w:name="_Hlk205581348"/>
      <w:r w:rsidRPr="00EC0056">
        <w:rPr>
          <w:rFonts w:cs="Times New Roman"/>
        </w:rPr>
        <w:t xml:space="preserve">Human </w:t>
      </w:r>
      <w:r w:rsidR="006A3436" w:rsidRPr="00EC0056">
        <w:rPr>
          <w:rFonts w:cs="Times New Roman" w:hint="eastAsia"/>
        </w:rPr>
        <w:t>n</w:t>
      </w:r>
      <w:r w:rsidRPr="00EC0056">
        <w:rPr>
          <w:rFonts w:cs="Times New Roman"/>
        </w:rPr>
        <w:t xml:space="preserve">ormal </w:t>
      </w:r>
      <w:r w:rsidR="006A3436" w:rsidRPr="00EC0056">
        <w:rPr>
          <w:rFonts w:cs="Times New Roman" w:hint="eastAsia"/>
        </w:rPr>
        <w:t>l</w:t>
      </w:r>
      <w:r w:rsidRPr="00EC0056">
        <w:rPr>
          <w:rFonts w:cs="Times New Roman"/>
        </w:rPr>
        <w:t xml:space="preserve">ung </w:t>
      </w:r>
      <w:r w:rsidR="006A3436" w:rsidRPr="00EC0056">
        <w:rPr>
          <w:rFonts w:cs="Times New Roman" w:hint="eastAsia"/>
        </w:rPr>
        <w:t>e</w:t>
      </w:r>
      <w:r w:rsidRPr="00EC0056">
        <w:rPr>
          <w:rFonts w:cs="Times New Roman"/>
        </w:rPr>
        <w:t xml:space="preserve">pithelial </w:t>
      </w:r>
      <w:r w:rsidR="006A3436" w:rsidRPr="00EC0056">
        <w:rPr>
          <w:rFonts w:cs="Times New Roman" w:hint="eastAsia"/>
        </w:rPr>
        <w:t>c</w:t>
      </w:r>
      <w:r w:rsidRPr="00EC0056">
        <w:rPr>
          <w:rFonts w:cs="Times New Roman"/>
        </w:rPr>
        <w:t>ells</w:t>
      </w:r>
      <w:r w:rsidR="000316E0" w:rsidRPr="00EC0056">
        <w:rPr>
          <w:rFonts w:cs="Times New Roman" w:hint="eastAsia"/>
        </w:rPr>
        <w:t xml:space="preserve"> (</w:t>
      </w:r>
      <w:bookmarkStart w:id="13" w:name="OLE_LINK70"/>
      <w:r w:rsidRPr="00EC0056">
        <w:rPr>
          <w:rFonts w:cs="Times New Roman"/>
        </w:rPr>
        <w:t>BEAS-2B</w:t>
      </w:r>
      <w:bookmarkEnd w:id="13"/>
      <w:r w:rsidR="000316E0" w:rsidRPr="00EC0056">
        <w:rPr>
          <w:rFonts w:cs="Times New Roman" w:hint="eastAsia"/>
        </w:rPr>
        <w:t xml:space="preserve"> cells)</w:t>
      </w:r>
      <w:bookmarkEnd w:id="11"/>
      <w:r w:rsidR="000316E0" w:rsidRPr="00EC0056">
        <w:rPr>
          <w:rFonts w:cs="Times New Roman" w:hint="eastAsia"/>
        </w:rPr>
        <w:t xml:space="preserve"> </w:t>
      </w:r>
      <w:r w:rsidR="000316E0" w:rsidRPr="00EC0056">
        <w:rPr>
          <w:rFonts w:cs="Times New Roman"/>
        </w:rPr>
        <w:t>were used to analyze the biocompatibility of</w:t>
      </w:r>
      <w:r w:rsidR="000316E0" w:rsidRPr="00EC0056">
        <w:rPr>
          <w:rFonts w:cs="Times New Roman" w:hint="eastAsia"/>
        </w:rPr>
        <w:t xml:space="preserve"> MNRM.</w:t>
      </w:r>
      <w:r w:rsidR="000316E0" w:rsidRPr="00EC0056">
        <w:rPr>
          <w:rFonts w:hint="eastAsia"/>
        </w:rPr>
        <w:t xml:space="preserve"> </w:t>
      </w:r>
      <w:r w:rsidR="000316E0" w:rsidRPr="00EC0056">
        <w:rPr>
          <w:rFonts w:cs="Times New Roman" w:hint="eastAsia"/>
        </w:rPr>
        <w:t xml:space="preserve">The </w:t>
      </w:r>
      <w:r w:rsidRPr="00EC0056">
        <w:rPr>
          <w:rFonts w:cs="Times New Roman"/>
        </w:rPr>
        <w:t>BEAS-2B</w:t>
      </w:r>
      <w:r w:rsidR="000316E0" w:rsidRPr="00EC0056">
        <w:rPr>
          <w:rFonts w:cs="Times New Roman" w:hint="eastAsia"/>
        </w:rPr>
        <w:t xml:space="preserve"> cells at the logarithmic growth stage were inoculated into a complete medium with 96-well plates according to 7</w:t>
      </w:r>
      <w:r w:rsidR="000316E0" w:rsidRPr="00EC0056">
        <w:rPr>
          <w:rFonts w:cs="Times New Roman"/>
        </w:rPr>
        <w:t>×10</w:t>
      </w:r>
      <w:r w:rsidR="000316E0" w:rsidRPr="00EC0056">
        <w:rPr>
          <w:rFonts w:cs="Times New Roman"/>
          <w:vertAlign w:val="superscript"/>
        </w:rPr>
        <w:t>3</w:t>
      </w:r>
      <w:r w:rsidR="000316E0" w:rsidRPr="00EC0056">
        <w:rPr>
          <w:rFonts w:cs="Times New Roman" w:hint="eastAsia"/>
        </w:rPr>
        <w:t xml:space="preserve"> cells/well and cultured overnight in a 5% CO</w:t>
      </w:r>
      <w:r w:rsidR="000316E0" w:rsidRPr="00EC0056">
        <w:rPr>
          <w:rFonts w:cs="Times New Roman" w:hint="eastAsia"/>
          <w:vertAlign w:val="subscript"/>
        </w:rPr>
        <w:t>2</w:t>
      </w:r>
      <w:r w:rsidR="000316E0" w:rsidRPr="00EC0056">
        <w:rPr>
          <w:rFonts w:cs="Times New Roman" w:hint="eastAsia"/>
        </w:rPr>
        <w:t xml:space="preserve"> incubator at 37 </w:t>
      </w:r>
      <w:r w:rsidR="000316E0" w:rsidRPr="00EC0056">
        <w:rPr>
          <w:rFonts w:cs="Times New Roman"/>
        </w:rPr>
        <w:t>°C.</w:t>
      </w:r>
      <w:r w:rsidR="000316E0" w:rsidRPr="00EC0056">
        <w:rPr>
          <w:rFonts w:hint="eastAsia"/>
        </w:rPr>
        <w:t xml:space="preserve"> </w:t>
      </w:r>
      <w:r w:rsidR="000316E0" w:rsidRPr="00EC0056">
        <w:rPr>
          <w:rFonts w:cs="Times New Roman" w:hint="eastAsia"/>
        </w:rPr>
        <w:t xml:space="preserve">The samples were added to the medium for 24 h, the medium was removed, and each well was washed thrice with PBS. Then 10% CCK-8 solution was added into the culture medium according to </w:t>
      </w:r>
      <w:r w:rsidR="00C86D40" w:rsidRPr="00EC0056">
        <w:rPr>
          <w:rFonts w:cs="Times New Roman"/>
        </w:rPr>
        <w:t>1</w:t>
      </w:r>
      <w:r w:rsidR="00C86D40" w:rsidRPr="00EC0056">
        <w:rPr>
          <w:rFonts w:cs="Times New Roman" w:hint="eastAsia"/>
        </w:rPr>
        <w:t>0</w:t>
      </w:r>
      <w:r w:rsidR="00C86D40" w:rsidRPr="00EC0056">
        <w:rPr>
          <w:rFonts w:cs="Times New Roman"/>
        </w:rPr>
        <w:t>0</w:t>
      </w:r>
      <w:r w:rsidRPr="00EC0056">
        <w:rPr>
          <w:rFonts w:cs="Times New Roman" w:hint="eastAsia"/>
        </w:rPr>
        <w:t xml:space="preserve"> </w:t>
      </w:r>
      <w:r w:rsidR="00C86D40" w:rsidRPr="00EC0056">
        <w:rPr>
          <w:rFonts w:cs="Times New Roman"/>
        </w:rPr>
        <w:t>μL</w:t>
      </w:r>
      <w:r w:rsidR="000316E0" w:rsidRPr="00EC0056">
        <w:rPr>
          <w:rFonts w:cs="Times New Roman" w:hint="eastAsia"/>
        </w:rPr>
        <w:t>/well, and incubated in a 5% CO</w:t>
      </w:r>
      <w:r w:rsidR="000316E0" w:rsidRPr="00EC0056">
        <w:rPr>
          <w:rFonts w:cs="Times New Roman" w:hint="eastAsia"/>
          <w:vertAlign w:val="subscript"/>
        </w:rPr>
        <w:t>2</w:t>
      </w:r>
      <w:r w:rsidR="000316E0" w:rsidRPr="00EC0056">
        <w:rPr>
          <w:rFonts w:cs="Times New Roman" w:hint="eastAsia"/>
        </w:rPr>
        <w:t xml:space="preserve"> incubator at 37</w:t>
      </w:r>
      <w:r w:rsidR="00C86D40" w:rsidRPr="00EC0056">
        <w:rPr>
          <w:rFonts w:cs="Times New Roman" w:hint="eastAsia"/>
        </w:rPr>
        <w:t xml:space="preserve"> </w:t>
      </w:r>
      <w:r w:rsidR="00C86D40" w:rsidRPr="00EC0056">
        <w:rPr>
          <w:rFonts w:cs="Times New Roman"/>
        </w:rPr>
        <w:t>°C</w:t>
      </w:r>
      <w:r w:rsidR="000316E0" w:rsidRPr="00EC0056">
        <w:rPr>
          <w:rFonts w:cs="Times New Roman" w:hint="eastAsia"/>
        </w:rPr>
        <w:t xml:space="preserve"> for 2 h</w:t>
      </w:r>
      <w:r w:rsidR="000316E0" w:rsidRPr="00EC0056">
        <w:rPr>
          <w:rFonts w:cs="Times New Roman"/>
        </w:rPr>
        <w:t>. The absorbance value at 450 nm was measured using a microplate reader.</w:t>
      </w:r>
      <w:bookmarkEnd w:id="10"/>
      <w:bookmarkEnd w:id="12"/>
    </w:p>
    <w:p w14:paraId="74483AB6" w14:textId="77777777" w:rsidR="006F5617" w:rsidRDefault="006F5617" w:rsidP="006F5617">
      <w:pPr>
        <w:adjustRightInd w:val="0"/>
        <w:snapToGrid w:val="0"/>
        <w:spacing w:before="240" w:after="240" w:line="240" w:lineRule="auto"/>
        <w:ind w:firstLineChars="0" w:firstLine="0"/>
        <w:jc w:val="left"/>
        <w:outlineLvl w:val="0"/>
        <w:rPr>
          <w:rFonts w:eastAsiaTheme="minorEastAsia" w:cs="Times New Roman"/>
          <w:b/>
          <w:bCs/>
          <w:kern w:val="44"/>
          <w:sz w:val="28"/>
          <w:szCs w:val="44"/>
        </w:rPr>
      </w:pPr>
      <w:r w:rsidRPr="006F5617">
        <w:rPr>
          <w:rFonts w:eastAsiaTheme="minorEastAsia" w:cs="Times New Roman"/>
          <w:b/>
          <w:bCs/>
          <w:kern w:val="44"/>
          <w:sz w:val="28"/>
          <w:szCs w:val="44"/>
        </w:rPr>
        <w:t>S2 Supplementary Figures and Tables</w:t>
      </w:r>
    </w:p>
    <w:p w14:paraId="445D9346" w14:textId="00DB3335" w:rsidR="00AE244C" w:rsidRPr="00AE244C" w:rsidRDefault="006F5617" w:rsidP="006F5617">
      <w:pPr>
        <w:adjustRightInd w:val="0"/>
        <w:snapToGrid w:val="0"/>
        <w:spacing w:before="240" w:after="240" w:line="240" w:lineRule="auto"/>
        <w:ind w:firstLineChars="0" w:firstLine="0"/>
        <w:jc w:val="center"/>
        <w:outlineLvl w:val="0"/>
        <w:rPr>
          <w:rFonts w:eastAsiaTheme="minorEastAsia" w:cs="Times New Roman"/>
          <w:b/>
          <w:bCs/>
          <w:kern w:val="44"/>
          <w:szCs w:val="44"/>
        </w:rPr>
      </w:pPr>
      <w:r w:rsidRPr="006F5617">
        <w:rPr>
          <w:noProof/>
          <w:sz w:val="28"/>
        </w:rPr>
        <w:drawing>
          <wp:inline distT="0" distB="0" distL="0" distR="0" wp14:anchorId="5702CF93" wp14:editId="36477F2A">
            <wp:extent cx="5150430" cy="1714500"/>
            <wp:effectExtent l="0" t="0" r="0" b="0"/>
            <wp:docPr id="19048059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57183" cy="1716748"/>
                    </a:xfrm>
                    <a:prstGeom prst="rect">
                      <a:avLst/>
                    </a:prstGeom>
                    <a:noFill/>
                    <a:ln>
                      <a:noFill/>
                    </a:ln>
                  </pic:spPr>
                </pic:pic>
              </a:graphicData>
            </a:graphic>
          </wp:inline>
        </w:drawing>
      </w:r>
    </w:p>
    <w:p w14:paraId="5747C816" w14:textId="77777777" w:rsidR="00AE244C" w:rsidRPr="00AE244C" w:rsidRDefault="00A03B83" w:rsidP="00444D20">
      <w:pPr>
        <w:adjustRightInd w:val="0"/>
        <w:snapToGrid w:val="0"/>
        <w:spacing w:before="240" w:after="240" w:line="240" w:lineRule="auto"/>
        <w:ind w:firstLineChars="0" w:firstLine="0"/>
        <w:outlineLvl w:val="0"/>
        <w:rPr>
          <w:rFonts w:eastAsiaTheme="minorEastAsia" w:cs="Times New Roman"/>
          <w:b/>
          <w:bCs/>
          <w:kern w:val="44"/>
          <w:szCs w:val="44"/>
        </w:rPr>
      </w:pPr>
      <w:r w:rsidRPr="00EC0056">
        <w:rPr>
          <w:rFonts w:eastAsiaTheme="minorEastAsia" w:cs="Times New Roman" w:hint="eastAsia"/>
          <w:b/>
          <w:bCs/>
          <w:kern w:val="44"/>
          <w:szCs w:val="44"/>
        </w:rPr>
        <w:t>Fig</w:t>
      </w:r>
      <w:r w:rsidR="001F73E5" w:rsidRPr="00EC0056">
        <w:rPr>
          <w:rFonts w:eastAsiaTheme="minorEastAsia" w:cs="Times New Roman" w:hint="eastAsia"/>
          <w:b/>
          <w:bCs/>
          <w:kern w:val="44"/>
          <w:szCs w:val="44"/>
        </w:rPr>
        <w:t>.</w:t>
      </w:r>
      <w:r w:rsidRPr="00EC0056">
        <w:rPr>
          <w:rFonts w:eastAsiaTheme="minorEastAsia" w:cs="Times New Roman" w:hint="eastAsia"/>
          <w:b/>
          <w:bCs/>
          <w:kern w:val="44"/>
          <w:szCs w:val="44"/>
        </w:rPr>
        <w:t xml:space="preserve"> S1 </w:t>
      </w:r>
      <w:r w:rsidRPr="00EC0056">
        <w:rPr>
          <w:rFonts w:cs="Times New Roman"/>
        </w:rPr>
        <w:t xml:space="preserve">Nano-CT characterization of MNRM: </w:t>
      </w:r>
      <w:r w:rsidR="001F73E5" w:rsidRPr="00EC0056">
        <w:rPr>
          <w:rFonts w:cs="Times New Roman"/>
          <w:b/>
          <w:bCs/>
        </w:rPr>
        <w:t>a</w:t>
      </w:r>
      <w:r w:rsidRPr="00EC0056">
        <w:rPr>
          <w:rFonts w:cs="Times New Roman"/>
        </w:rPr>
        <w:t xml:space="preserve"> The spatial distributions of the high - density </w:t>
      </w:r>
      <w:r w:rsidR="007E4247" w:rsidRPr="00EC0056">
        <w:rPr>
          <w:rFonts w:cs="Times New Roman" w:hint="eastAsia"/>
        </w:rPr>
        <w:t xml:space="preserve">(red) </w:t>
      </w:r>
      <w:r w:rsidRPr="00EC0056">
        <w:rPr>
          <w:rFonts w:cs="Times New Roman"/>
        </w:rPr>
        <w:t xml:space="preserve">and low - density </w:t>
      </w:r>
      <w:r w:rsidR="007E4247" w:rsidRPr="00EC0056">
        <w:rPr>
          <w:rFonts w:cs="Times New Roman" w:hint="eastAsia"/>
        </w:rPr>
        <w:t xml:space="preserve">(blue) </w:t>
      </w:r>
      <w:r w:rsidRPr="00EC0056">
        <w:rPr>
          <w:rFonts w:cs="Times New Roman"/>
        </w:rPr>
        <w:t xml:space="preserve">phases completely overlap. </w:t>
      </w:r>
      <w:r w:rsidR="001F73E5" w:rsidRPr="00EC0056">
        <w:rPr>
          <w:rFonts w:cs="Times New Roman"/>
          <w:b/>
          <w:bCs/>
        </w:rPr>
        <w:t>b</w:t>
      </w:r>
      <w:r w:rsidRPr="00EC0056">
        <w:rPr>
          <w:rFonts w:cs="Times New Roman"/>
        </w:rPr>
        <w:t xml:space="preserve"> The high - density and low - density phases each occupy half of the space, distributed symmetrically left and right.</w:t>
      </w:r>
      <w:r w:rsidR="007E4247" w:rsidRPr="00EC0056">
        <w:rPr>
          <w:rFonts w:cs="Times New Roman" w:hint="eastAsia"/>
        </w:rPr>
        <w:t xml:space="preserve"> </w:t>
      </w:r>
      <w:r w:rsidR="001F73E5" w:rsidRPr="00EC0056">
        <w:rPr>
          <w:rFonts w:cs="Times New Roman"/>
          <w:b/>
          <w:bCs/>
        </w:rPr>
        <w:t>c</w:t>
      </w:r>
      <w:r w:rsidRPr="00EC0056">
        <w:rPr>
          <w:rFonts w:cs="Times New Roman"/>
        </w:rPr>
        <w:t xml:space="preserve"> The high - density and low - density phases each occupy half of the space, distributed symmetrically up and down. (Scale: 100 μm)</w:t>
      </w:r>
    </w:p>
    <w:p w14:paraId="13CB7335" w14:textId="77777777" w:rsidR="00AE244C" w:rsidRPr="00AE244C" w:rsidRDefault="007E4247" w:rsidP="00AB18A7">
      <w:pPr>
        <w:spacing w:line="240" w:lineRule="auto"/>
        <w:ind w:firstLine="480"/>
        <w:jc w:val="center"/>
      </w:pPr>
      <w:r w:rsidRPr="00EC0056">
        <w:rPr>
          <w:noProof/>
        </w:rPr>
        <w:lastRenderedPageBreak/>
        <w:drawing>
          <wp:inline distT="0" distB="0" distL="0" distR="0" wp14:anchorId="5E7AC82D" wp14:editId="275E4DAD">
            <wp:extent cx="3578225" cy="2360930"/>
            <wp:effectExtent l="0" t="0" r="3175" b="1270"/>
            <wp:docPr id="94204446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78225" cy="2360930"/>
                    </a:xfrm>
                    <a:prstGeom prst="rect">
                      <a:avLst/>
                    </a:prstGeom>
                    <a:noFill/>
                    <a:ln>
                      <a:noFill/>
                    </a:ln>
                  </pic:spPr>
                </pic:pic>
              </a:graphicData>
            </a:graphic>
          </wp:inline>
        </w:drawing>
      </w:r>
    </w:p>
    <w:p w14:paraId="113C8D39" w14:textId="318AD6E2" w:rsidR="00AE244C" w:rsidRPr="00AE244C" w:rsidRDefault="001F73E5" w:rsidP="00444D20">
      <w:pPr>
        <w:adjustRightInd w:val="0"/>
        <w:snapToGrid w:val="0"/>
        <w:spacing w:before="240" w:after="240" w:line="240" w:lineRule="auto"/>
        <w:ind w:firstLineChars="0" w:firstLine="0"/>
        <w:jc w:val="left"/>
        <w:outlineLvl w:val="0"/>
        <w:rPr>
          <w:rFonts w:eastAsiaTheme="minorEastAsia" w:cs="Times New Roman"/>
          <w:b/>
          <w:bCs/>
          <w:kern w:val="44"/>
          <w:szCs w:val="44"/>
        </w:rPr>
      </w:pPr>
      <w:r w:rsidRPr="00EC0056">
        <w:rPr>
          <w:rFonts w:eastAsiaTheme="minorEastAsia" w:cs="Times New Roman" w:hint="eastAsia"/>
          <w:b/>
          <w:bCs/>
          <w:kern w:val="44"/>
          <w:szCs w:val="44"/>
        </w:rPr>
        <w:t>Fig.</w:t>
      </w:r>
      <w:r w:rsidR="007E4247" w:rsidRPr="00EC0056">
        <w:rPr>
          <w:rFonts w:eastAsiaTheme="minorEastAsia" w:cs="Times New Roman" w:hint="eastAsia"/>
          <w:b/>
          <w:bCs/>
          <w:kern w:val="44"/>
          <w:szCs w:val="44"/>
        </w:rPr>
        <w:t xml:space="preserve"> S2 </w:t>
      </w:r>
      <w:r w:rsidR="007E4247" w:rsidRPr="00EC0056">
        <w:t>SEM-EDS elemental mapping of the MRM</w:t>
      </w:r>
    </w:p>
    <w:p w14:paraId="5B028EDC" w14:textId="77777777" w:rsidR="00AE244C" w:rsidRPr="00AE244C" w:rsidRDefault="00AE244C" w:rsidP="00444D20">
      <w:pPr>
        <w:spacing w:line="240" w:lineRule="auto"/>
        <w:ind w:firstLineChars="0" w:firstLine="0"/>
      </w:pPr>
    </w:p>
    <w:p w14:paraId="12BD893B" w14:textId="77777777" w:rsidR="00AE244C" w:rsidRPr="00AE244C" w:rsidRDefault="00C86D40" w:rsidP="00444D20">
      <w:pPr>
        <w:spacing w:line="240" w:lineRule="auto"/>
        <w:ind w:firstLineChars="0" w:firstLine="0"/>
        <w:jc w:val="center"/>
        <w:rPr>
          <w:rFonts w:cs="Times New Roman"/>
        </w:rPr>
      </w:pPr>
      <w:bookmarkStart w:id="14" w:name="_Hlk205273019"/>
      <w:r w:rsidRPr="00EC0056">
        <w:rPr>
          <w:noProof/>
        </w:rPr>
        <w:drawing>
          <wp:inline distT="0" distB="0" distL="0" distR="0" wp14:anchorId="2141E081" wp14:editId="3985973E">
            <wp:extent cx="4039262" cy="4039262"/>
            <wp:effectExtent l="0" t="0" r="0" b="0"/>
            <wp:docPr id="15348773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39262" cy="4039262"/>
                    </a:xfrm>
                    <a:prstGeom prst="rect">
                      <a:avLst/>
                    </a:prstGeom>
                    <a:noFill/>
                    <a:ln>
                      <a:noFill/>
                    </a:ln>
                  </pic:spPr>
                </pic:pic>
              </a:graphicData>
            </a:graphic>
          </wp:inline>
        </w:drawing>
      </w:r>
    </w:p>
    <w:p w14:paraId="7F355DAB" w14:textId="30749218" w:rsidR="00AE244C" w:rsidRPr="00AE244C" w:rsidRDefault="001F73E5" w:rsidP="00444D20">
      <w:pPr>
        <w:adjustRightInd w:val="0"/>
        <w:snapToGrid w:val="0"/>
        <w:spacing w:before="240" w:line="240" w:lineRule="auto"/>
        <w:ind w:firstLineChars="0" w:firstLine="0"/>
        <w:outlineLvl w:val="0"/>
        <w:rPr>
          <w:rFonts w:cs="Times New Roman"/>
        </w:rPr>
      </w:pPr>
      <w:r w:rsidRPr="00EC0056">
        <w:rPr>
          <w:rFonts w:eastAsiaTheme="minorEastAsia" w:cs="Times New Roman" w:hint="eastAsia"/>
          <w:b/>
          <w:bCs/>
          <w:kern w:val="44"/>
          <w:szCs w:val="44"/>
        </w:rPr>
        <w:t>Fig.</w:t>
      </w:r>
      <w:r w:rsidR="00930710" w:rsidRPr="00EC0056">
        <w:rPr>
          <w:rFonts w:eastAsiaTheme="minorEastAsia" w:cs="Times New Roman" w:hint="eastAsia"/>
          <w:b/>
          <w:bCs/>
          <w:kern w:val="44"/>
          <w:szCs w:val="44"/>
        </w:rPr>
        <w:t xml:space="preserve"> S</w:t>
      </w:r>
      <w:r w:rsidR="007E4247" w:rsidRPr="00EC0056">
        <w:rPr>
          <w:rFonts w:eastAsiaTheme="minorEastAsia" w:cs="Times New Roman" w:hint="eastAsia"/>
          <w:b/>
          <w:bCs/>
          <w:kern w:val="44"/>
          <w:szCs w:val="44"/>
        </w:rPr>
        <w:t>3</w:t>
      </w:r>
      <w:r w:rsidR="00930710" w:rsidRPr="00EC0056">
        <w:rPr>
          <w:rFonts w:eastAsiaTheme="minorEastAsia" w:cs="Times New Roman" w:hint="eastAsia"/>
          <w:b/>
          <w:bCs/>
          <w:kern w:val="44"/>
          <w:szCs w:val="44"/>
        </w:rPr>
        <w:t xml:space="preserve"> </w:t>
      </w:r>
      <w:r w:rsidR="00930710" w:rsidRPr="00EC0056">
        <w:rPr>
          <w:rFonts w:cs="Times New Roman" w:hint="eastAsia"/>
        </w:rPr>
        <w:t>TEM and EDS mapping</w:t>
      </w:r>
      <w:r w:rsidR="007A2264" w:rsidRPr="00EC0056">
        <w:rPr>
          <w:rFonts w:cs="Times New Roman" w:hint="eastAsia"/>
        </w:rPr>
        <w:t xml:space="preserve"> </w:t>
      </w:r>
      <w:r w:rsidR="007A2264" w:rsidRPr="00EC0056">
        <w:rPr>
          <w:rFonts w:cs="Times New Roman"/>
        </w:rPr>
        <w:t>scanning images</w:t>
      </w:r>
      <w:r w:rsidR="00930710" w:rsidRPr="00EC0056">
        <w:rPr>
          <w:rFonts w:cs="Times New Roman"/>
        </w:rPr>
        <w:t xml:space="preserve"> of </w:t>
      </w:r>
      <w:r w:rsidR="007A2264" w:rsidRPr="00EC0056">
        <w:rPr>
          <w:rFonts w:cs="Times New Roman"/>
        </w:rPr>
        <w:t>aminated</w:t>
      </w:r>
      <w:r w:rsidR="00930710" w:rsidRPr="00EC0056">
        <w:rPr>
          <w:rFonts w:cs="Times New Roman"/>
        </w:rPr>
        <w:t xml:space="preserve"> Fe</w:t>
      </w:r>
      <w:r w:rsidR="000020F0">
        <w:rPr>
          <w:rFonts w:cs="Times New Roman" w:hint="eastAsia"/>
          <w:vertAlign w:val="subscript"/>
        </w:rPr>
        <w:t>3</w:t>
      </w:r>
      <w:r w:rsidR="00930710" w:rsidRPr="00EC0056">
        <w:rPr>
          <w:rFonts w:cs="Times New Roman"/>
        </w:rPr>
        <w:t>O</w:t>
      </w:r>
      <w:r w:rsidR="000020F0">
        <w:rPr>
          <w:rFonts w:cs="Times New Roman" w:hint="eastAsia"/>
          <w:vertAlign w:val="subscript"/>
        </w:rPr>
        <w:t>4</w:t>
      </w:r>
      <w:r w:rsidR="00930710" w:rsidRPr="00EC0056">
        <w:rPr>
          <w:rFonts w:cs="Times New Roman"/>
        </w:rPr>
        <w:t xml:space="preserve"> NPs</w:t>
      </w:r>
    </w:p>
    <w:bookmarkEnd w:id="14"/>
    <w:p w14:paraId="5F9762E0" w14:textId="77777777" w:rsidR="00AB18A7" w:rsidRDefault="00AB18A7" w:rsidP="00AB18A7">
      <w:pPr>
        <w:spacing w:line="240" w:lineRule="auto"/>
        <w:ind w:firstLineChars="0" w:firstLine="0"/>
        <w:jc w:val="center"/>
      </w:pPr>
    </w:p>
    <w:p w14:paraId="52FAA7C0" w14:textId="77777777" w:rsidR="00AB18A7" w:rsidRDefault="00AB18A7" w:rsidP="00AB18A7">
      <w:pPr>
        <w:spacing w:line="240" w:lineRule="auto"/>
        <w:ind w:firstLineChars="0" w:firstLine="0"/>
        <w:jc w:val="center"/>
      </w:pPr>
    </w:p>
    <w:p w14:paraId="725C26E4" w14:textId="77777777" w:rsidR="00AB18A7" w:rsidRDefault="00AB18A7" w:rsidP="00AB18A7">
      <w:pPr>
        <w:spacing w:line="240" w:lineRule="auto"/>
        <w:ind w:firstLineChars="0" w:firstLine="0"/>
        <w:jc w:val="center"/>
      </w:pPr>
    </w:p>
    <w:p w14:paraId="239F2BD5" w14:textId="77777777" w:rsidR="00AB18A7" w:rsidRDefault="00AB18A7" w:rsidP="00AB18A7">
      <w:pPr>
        <w:spacing w:line="240" w:lineRule="auto"/>
        <w:ind w:firstLineChars="0" w:firstLine="0"/>
        <w:jc w:val="center"/>
      </w:pPr>
    </w:p>
    <w:p w14:paraId="2E7133FA" w14:textId="77777777" w:rsidR="00AB18A7" w:rsidRDefault="00AB18A7" w:rsidP="00AB18A7">
      <w:pPr>
        <w:spacing w:line="240" w:lineRule="auto"/>
        <w:ind w:firstLineChars="0" w:firstLine="0"/>
        <w:jc w:val="center"/>
      </w:pPr>
    </w:p>
    <w:p w14:paraId="0693D116" w14:textId="77777777" w:rsidR="00AB18A7" w:rsidRDefault="00AB18A7" w:rsidP="00AB18A7">
      <w:pPr>
        <w:spacing w:line="240" w:lineRule="auto"/>
        <w:ind w:firstLineChars="0" w:firstLine="0"/>
        <w:jc w:val="center"/>
      </w:pPr>
    </w:p>
    <w:p w14:paraId="086CBD0E" w14:textId="77777777" w:rsidR="00AB18A7" w:rsidRDefault="00AB18A7" w:rsidP="00AB18A7">
      <w:pPr>
        <w:spacing w:line="240" w:lineRule="auto"/>
        <w:ind w:firstLineChars="0" w:firstLine="0"/>
        <w:jc w:val="center"/>
      </w:pPr>
    </w:p>
    <w:p w14:paraId="0C268ACB" w14:textId="77777777" w:rsidR="00AB18A7" w:rsidRDefault="00AB18A7" w:rsidP="00AB18A7">
      <w:pPr>
        <w:spacing w:line="240" w:lineRule="auto"/>
        <w:ind w:firstLineChars="0" w:firstLine="0"/>
        <w:jc w:val="center"/>
      </w:pPr>
    </w:p>
    <w:p w14:paraId="7995EBBA" w14:textId="4E9D85E5" w:rsidR="00AE244C" w:rsidRPr="00AE244C" w:rsidRDefault="00D7494C" w:rsidP="00AB18A7">
      <w:pPr>
        <w:spacing w:line="240" w:lineRule="auto"/>
        <w:ind w:firstLineChars="0" w:firstLine="0"/>
        <w:jc w:val="center"/>
      </w:pPr>
      <w:r w:rsidRPr="00EC0056">
        <w:rPr>
          <w:rFonts w:eastAsiaTheme="minorEastAsia" w:cs="Times New Roman"/>
          <w:b/>
          <w:bCs/>
          <w:noProof/>
          <w:kern w:val="44"/>
          <w:szCs w:val="44"/>
        </w:rPr>
        <w:drawing>
          <wp:inline distT="0" distB="0" distL="0" distR="0" wp14:anchorId="095C9690" wp14:editId="25C0EFCF">
            <wp:extent cx="3248025" cy="2705735"/>
            <wp:effectExtent l="0" t="0" r="9525" b="0"/>
            <wp:docPr id="168484885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48025" cy="2705735"/>
                    </a:xfrm>
                    <a:prstGeom prst="rect">
                      <a:avLst/>
                    </a:prstGeom>
                    <a:noFill/>
                    <a:ln>
                      <a:noFill/>
                    </a:ln>
                  </pic:spPr>
                </pic:pic>
              </a:graphicData>
            </a:graphic>
          </wp:inline>
        </w:drawing>
      </w:r>
    </w:p>
    <w:p w14:paraId="0191C371" w14:textId="35D21A1A" w:rsidR="00AE244C" w:rsidRDefault="00FB4CE6" w:rsidP="00444D20">
      <w:pPr>
        <w:adjustRightInd w:val="0"/>
        <w:snapToGrid w:val="0"/>
        <w:spacing w:before="240" w:line="240" w:lineRule="auto"/>
        <w:ind w:firstLineChars="0" w:firstLine="0"/>
        <w:outlineLvl w:val="0"/>
        <w:rPr>
          <w:rFonts w:eastAsiaTheme="minorEastAsia" w:cs="Times New Roman"/>
          <w:kern w:val="44"/>
          <w:szCs w:val="44"/>
        </w:rPr>
      </w:pPr>
      <w:r w:rsidRPr="00EC0056">
        <w:rPr>
          <w:rFonts w:eastAsiaTheme="minorEastAsia" w:cs="Times New Roman" w:hint="eastAsia"/>
          <w:b/>
          <w:bCs/>
          <w:kern w:val="44"/>
          <w:szCs w:val="44"/>
        </w:rPr>
        <w:t>Fig. S4</w:t>
      </w:r>
      <w:r w:rsidRPr="00EC0056">
        <w:rPr>
          <w:rFonts w:eastAsiaTheme="minorEastAsia" w:cs="Times New Roman"/>
          <w:kern w:val="44"/>
          <w:szCs w:val="44"/>
        </w:rPr>
        <w:t xml:space="preserve"> Magnetic hysteresis curves of </w:t>
      </w:r>
      <w:r w:rsidR="000020F0" w:rsidRPr="00EC0056">
        <w:rPr>
          <w:rFonts w:cs="Times New Roman"/>
        </w:rPr>
        <w:t>Fe</w:t>
      </w:r>
      <w:r w:rsidR="000020F0">
        <w:rPr>
          <w:rFonts w:cs="Times New Roman" w:hint="eastAsia"/>
          <w:vertAlign w:val="subscript"/>
        </w:rPr>
        <w:t>3</w:t>
      </w:r>
      <w:r w:rsidR="000020F0" w:rsidRPr="00EC0056">
        <w:rPr>
          <w:rFonts w:cs="Times New Roman"/>
        </w:rPr>
        <w:t>O</w:t>
      </w:r>
      <w:r w:rsidR="000020F0">
        <w:rPr>
          <w:rFonts w:cs="Times New Roman" w:hint="eastAsia"/>
          <w:vertAlign w:val="subscript"/>
        </w:rPr>
        <w:t>4</w:t>
      </w:r>
      <w:r w:rsidRPr="00EC0056">
        <w:rPr>
          <w:rFonts w:eastAsiaTheme="minorEastAsia" w:cs="Times New Roman"/>
          <w:kern w:val="44"/>
          <w:szCs w:val="44"/>
        </w:rPr>
        <w:t xml:space="preserve"> NPs</w:t>
      </w:r>
    </w:p>
    <w:p w14:paraId="58402512" w14:textId="2FDB0446" w:rsidR="00AB18A7" w:rsidRDefault="00AB18A7" w:rsidP="00444D20">
      <w:pPr>
        <w:adjustRightInd w:val="0"/>
        <w:snapToGrid w:val="0"/>
        <w:spacing w:before="240" w:line="240" w:lineRule="auto"/>
        <w:ind w:firstLineChars="0" w:firstLine="0"/>
        <w:outlineLvl w:val="0"/>
        <w:rPr>
          <w:rFonts w:eastAsiaTheme="minorEastAsia" w:cs="Times New Roman"/>
          <w:kern w:val="44"/>
          <w:szCs w:val="44"/>
        </w:rPr>
      </w:pPr>
    </w:p>
    <w:p w14:paraId="003FB804" w14:textId="77777777" w:rsidR="00AB18A7" w:rsidRPr="00AE244C" w:rsidRDefault="00AB18A7" w:rsidP="00444D20">
      <w:pPr>
        <w:adjustRightInd w:val="0"/>
        <w:snapToGrid w:val="0"/>
        <w:spacing w:before="240" w:line="240" w:lineRule="auto"/>
        <w:ind w:firstLineChars="0" w:firstLine="0"/>
        <w:outlineLvl w:val="0"/>
      </w:pPr>
    </w:p>
    <w:p w14:paraId="304A84B6" w14:textId="77777777" w:rsidR="00AB18A7" w:rsidRDefault="00FB4CE6" w:rsidP="00AB18A7">
      <w:pPr>
        <w:spacing w:line="240" w:lineRule="auto"/>
        <w:ind w:firstLineChars="0" w:firstLine="0"/>
        <w:jc w:val="center"/>
        <w:rPr>
          <w:rFonts w:eastAsiaTheme="minorEastAsia" w:cs="Times New Roman"/>
          <w:b/>
          <w:bCs/>
          <w:kern w:val="44"/>
          <w:szCs w:val="44"/>
        </w:rPr>
      </w:pPr>
      <w:r w:rsidRPr="00EC0056">
        <w:rPr>
          <w:noProof/>
        </w:rPr>
        <w:drawing>
          <wp:inline distT="0" distB="0" distL="0" distR="0" wp14:anchorId="269AB06E" wp14:editId="1C21629C">
            <wp:extent cx="3291840" cy="2620662"/>
            <wp:effectExtent l="0" t="0" r="3810" b="8255"/>
            <wp:docPr id="20360291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20389"/>
                    <a:stretch/>
                  </pic:blipFill>
                  <pic:spPr bwMode="auto">
                    <a:xfrm>
                      <a:off x="0" y="0"/>
                      <a:ext cx="3291840" cy="2620662"/>
                    </a:xfrm>
                    <a:prstGeom prst="rect">
                      <a:avLst/>
                    </a:prstGeom>
                    <a:noFill/>
                    <a:ln>
                      <a:noFill/>
                    </a:ln>
                    <a:extLst>
                      <a:ext uri="{53640926-AAD7-44D8-BBD7-CCE9431645EC}">
                        <a14:shadowObscured xmlns:a14="http://schemas.microsoft.com/office/drawing/2010/main"/>
                      </a:ext>
                    </a:extLst>
                  </pic:spPr>
                </pic:pic>
              </a:graphicData>
            </a:graphic>
          </wp:inline>
        </w:drawing>
      </w:r>
    </w:p>
    <w:p w14:paraId="086174D0" w14:textId="47D0CCB8" w:rsidR="00AB18A7" w:rsidRDefault="001F73E5" w:rsidP="00AB18A7">
      <w:pPr>
        <w:spacing w:line="240" w:lineRule="auto"/>
        <w:ind w:firstLineChars="0" w:firstLine="0"/>
        <w:jc w:val="left"/>
        <w:rPr>
          <w:rFonts w:cs="Times New Roman"/>
        </w:rPr>
      </w:pPr>
      <w:r w:rsidRPr="00EC0056">
        <w:rPr>
          <w:rFonts w:eastAsiaTheme="minorEastAsia" w:cs="Times New Roman" w:hint="eastAsia"/>
          <w:b/>
          <w:bCs/>
          <w:kern w:val="44"/>
          <w:szCs w:val="44"/>
        </w:rPr>
        <w:t>Fig.</w:t>
      </w:r>
      <w:r w:rsidR="00D7494C" w:rsidRPr="00EC0056">
        <w:rPr>
          <w:rFonts w:eastAsiaTheme="minorEastAsia" w:cs="Times New Roman" w:hint="eastAsia"/>
          <w:b/>
          <w:bCs/>
          <w:kern w:val="44"/>
          <w:szCs w:val="44"/>
        </w:rPr>
        <w:t xml:space="preserve"> S5 </w:t>
      </w:r>
      <w:bookmarkStart w:id="15" w:name="_Hlk192456126"/>
      <w:r w:rsidR="00D7494C" w:rsidRPr="00EC0056">
        <w:rPr>
          <w:rFonts w:cs="Times New Roman"/>
        </w:rPr>
        <w:t>Optical image</w:t>
      </w:r>
      <w:bookmarkEnd w:id="15"/>
      <w:r w:rsidR="00D7494C" w:rsidRPr="00EC0056">
        <w:rPr>
          <w:rFonts w:cs="Times New Roman"/>
        </w:rPr>
        <w:t xml:space="preserve"> of</w:t>
      </w:r>
      <w:r w:rsidR="00D7494C" w:rsidRPr="00EC0056">
        <w:rPr>
          <w:rFonts w:cs="Times New Roman" w:hint="eastAsia"/>
        </w:rPr>
        <w:t xml:space="preserve"> the </w:t>
      </w:r>
      <w:r w:rsidR="00D7494C" w:rsidRPr="00EC0056">
        <w:rPr>
          <w:rFonts w:cs="Times New Roman"/>
        </w:rPr>
        <w:t>experiment</w:t>
      </w:r>
      <w:r w:rsidR="00D7494C" w:rsidRPr="00EC0056">
        <w:rPr>
          <w:rFonts w:cs="Times New Roman" w:hint="eastAsia"/>
        </w:rPr>
        <w:t xml:space="preserve"> of l</w:t>
      </w:r>
      <w:r w:rsidR="00D7494C" w:rsidRPr="00EC0056">
        <w:rPr>
          <w:rFonts w:cs="Times New Roman"/>
        </w:rPr>
        <w:t xml:space="preserve">ight irradiation </w:t>
      </w:r>
      <w:r w:rsidR="00D7494C" w:rsidRPr="00EC0056">
        <w:rPr>
          <w:rFonts w:cs="Times New Roman" w:hint="eastAsia"/>
        </w:rPr>
        <w:t xml:space="preserve">and </w:t>
      </w:r>
      <w:r w:rsidR="00D7494C" w:rsidRPr="00EC0056">
        <w:rPr>
          <w:rFonts w:cs="Times New Roman"/>
        </w:rPr>
        <w:t>dynamic magnetic field</w:t>
      </w:r>
    </w:p>
    <w:p w14:paraId="0BAE5EE6" w14:textId="05BB9576" w:rsidR="00AE244C" w:rsidRPr="00AE244C" w:rsidRDefault="00D7494C" w:rsidP="00AB18A7">
      <w:pPr>
        <w:adjustRightInd w:val="0"/>
        <w:snapToGrid w:val="0"/>
        <w:spacing w:before="240" w:line="240" w:lineRule="auto"/>
        <w:ind w:firstLineChars="0" w:firstLine="0"/>
        <w:jc w:val="center"/>
        <w:outlineLvl w:val="0"/>
        <w:rPr>
          <w:rFonts w:eastAsiaTheme="minorEastAsia" w:cs="Times New Roman"/>
          <w:kern w:val="44"/>
          <w:szCs w:val="44"/>
        </w:rPr>
      </w:pPr>
      <w:r w:rsidRPr="00EC0056">
        <w:rPr>
          <w:noProof/>
        </w:rPr>
        <w:lastRenderedPageBreak/>
        <w:drawing>
          <wp:inline distT="0" distB="0" distL="0" distR="0" wp14:anchorId="6D211C3F" wp14:editId="0E90D334">
            <wp:extent cx="3892550" cy="3370232"/>
            <wp:effectExtent l="0" t="0" r="0" b="1905"/>
            <wp:docPr id="7175258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96980" cy="3374067"/>
                    </a:xfrm>
                    <a:prstGeom prst="rect">
                      <a:avLst/>
                    </a:prstGeom>
                    <a:noFill/>
                    <a:ln>
                      <a:noFill/>
                    </a:ln>
                  </pic:spPr>
                </pic:pic>
              </a:graphicData>
            </a:graphic>
          </wp:inline>
        </w:drawing>
      </w:r>
    </w:p>
    <w:p w14:paraId="7D3A7DAB" w14:textId="77777777" w:rsidR="00AB18A7" w:rsidRDefault="001F73E5" w:rsidP="00AB18A7">
      <w:pPr>
        <w:adjustRightInd w:val="0"/>
        <w:snapToGrid w:val="0"/>
        <w:spacing w:before="240" w:line="240" w:lineRule="auto"/>
        <w:ind w:firstLineChars="0" w:firstLine="0"/>
        <w:jc w:val="left"/>
        <w:outlineLvl w:val="0"/>
        <w:rPr>
          <w:rFonts w:cs="Times New Roman"/>
        </w:rPr>
      </w:pPr>
      <w:r w:rsidRPr="00EC0056">
        <w:rPr>
          <w:rFonts w:eastAsiaTheme="minorEastAsia" w:cs="Times New Roman" w:hint="eastAsia"/>
          <w:b/>
          <w:bCs/>
          <w:kern w:val="44"/>
          <w:szCs w:val="44"/>
        </w:rPr>
        <w:t>Fig.</w:t>
      </w:r>
      <w:r w:rsidR="00D7494C" w:rsidRPr="00EC0056">
        <w:rPr>
          <w:rFonts w:eastAsiaTheme="minorEastAsia" w:cs="Times New Roman" w:hint="eastAsia"/>
          <w:b/>
          <w:bCs/>
          <w:kern w:val="44"/>
          <w:szCs w:val="44"/>
        </w:rPr>
        <w:t xml:space="preserve"> S6 </w:t>
      </w:r>
      <w:r w:rsidRPr="00EC0056">
        <w:rPr>
          <w:rFonts w:eastAsiaTheme="minorEastAsia" w:cs="Times New Roman" w:hint="eastAsia"/>
          <w:b/>
          <w:bCs/>
          <w:kern w:val="44"/>
          <w:szCs w:val="44"/>
        </w:rPr>
        <w:t>a</w:t>
      </w:r>
      <w:r w:rsidR="00D7494C" w:rsidRPr="00EC0056">
        <w:rPr>
          <w:rFonts w:eastAsiaTheme="minorEastAsia" w:cs="Times New Roman" w:hint="eastAsia"/>
          <w:b/>
          <w:bCs/>
          <w:kern w:val="44"/>
          <w:szCs w:val="44"/>
        </w:rPr>
        <w:t xml:space="preserve"> </w:t>
      </w:r>
      <w:r w:rsidR="00D7494C" w:rsidRPr="00EC0056">
        <w:rPr>
          <w:rFonts w:cs="Times New Roman"/>
        </w:rPr>
        <w:t xml:space="preserve">Deconvoluted C 1s XPS spectra </w:t>
      </w:r>
      <w:r w:rsidR="00D7494C" w:rsidRPr="00EC0056">
        <w:rPr>
          <w:rFonts w:cs="Times New Roman" w:hint="eastAsia"/>
        </w:rPr>
        <w:t>of</w:t>
      </w:r>
      <w:r w:rsidR="00D7494C" w:rsidRPr="00EC0056">
        <w:rPr>
          <w:rFonts w:cs="Times New Roman"/>
        </w:rPr>
        <w:t xml:space="preserve"> </w:t>
      </w:r>
      <w:r w:rsidR="00D7494C" w:rsidRPr="00EC0056">
        <w:rPr>
          <w:rFonts w:cs="Times New Roman" w:hint="eastAsia"/>
        </w:rPr>
        <w:t>MNRM</w:t>
      </w:r>
      <w:r w:rsidR="00D7494C" w:rsidRPr="00EC0056">
        <w:rPr>
          <w:rFonts w:cs="Times New Roman"/>
        </w:rPr>
        <w:t xml:space="preserve">. </w:t>
      </w:r>
      <w:r w:rsidRPr="00EC0056">
        <w:rPr>
          <w:rFonts w:cs="Times New Roman"/>
          <w:b/>
          <w:bCs/>
        </w:rPr>
        <w:t>b</w:t>
      </w:r>
      <w:r w:rsidR="00D7494C" w:rsidRPr="00EC0056">
        <w:rPr>
          <w:rFonts w:cs="Times New Roman"/>
        </w:rPr>
        <w:t xml:space="preserve"> Deconvoluted C 1s XPS spectra </w:t>
      </w:r>
      <w:r w:rsidR="00D7494C" w:rsidRPr="00EC0056">
        <w:rPr>
          <w:rFonts w:cs="Times New Roman" w:hint="eastAsia"/>
        </w:rPr>
        <w:t>of</w:t>
      </w:r>
      <w:r w:rsidR="00D7494C" w:rsidRPr="00EC0056">
        <w:rPr>
          <w:rFonts w:cs="Times New Roman"/>
        </w:rPr>
        <w:t xml:space="preserve"> </w:t>
      </w:r>
      <w:r w:rsidR="00D7494C" w:rsidRPr="00EC0056">
        <w:rPr>
          <w:rFonts w:cs="Times New Roman" w:hint="eastAsia"/>
        </w:rPr>
        <w:t>MRM</w:t>
      </w:r>
      <w:r w:rsidR="00D7494C" w:rsidRPr="00EC0056">
        <w:rPr>
          <w:rFonts w:cs="Times New Roman"/>
        </w:rPr>
        <w:t>.</w:t>
      </w:r>
      <w:r w:rsidR="00D7494C" w:rsidRPr="00EC0056">
        <w:rPr>
          <w:rFonts w:cs="Times New Roman" w:hint="eastAsia"/>
        </w:rPr>
        <w:t xml:space="preserve"> </w:t>
      </w:r>
      <w:r w:rsidRPr="00EC0056">
        <w:rPr>
          <w:rFonts w:eastAsiaTheme="minorEastAsia" w:cs="Times New Roman" w:hint="eastAsia"/>
          <w:b/>
          <w:bCs/>
          <w:kern w:val="44"/>
          <w:szCs w:val="44"/>
        </w:rPr>
        <w:t>c</w:t>
      </w:r>
      <w:r w:rsidR="00D7494C" w:rsidRPr="00EC0056">
        <w:rPr>
          <w:rFonts w:eastAsiaTheme="minorEastAsia" w:cs="Times New Roman" w:hint="eastAsia"/>
          <w:b/>
          <w:bCs/>
          <w:kern w:val="44"/>
          <w:szCs w:val="44"/>
        </w:rPr>
        <w:t xml:space="preserve"> </w:t>
      </w:r>
      <w:r w:rsidR="00D7494C" w:rsidRPr="00EC0056">
        <w:rPr>
          <w:rFonts w:cs="Times New Roman"/>
        </w:rPr>
        <w:t xml:space="preserve">Deconvoluted </w:t>
      </w:r>
      <w:r w:rsidR="00D7494C" w:rsidRPr="00EC0056">
        <w:rPr>
          <w:rFonts w:cs="Times New Roman" w:hint="eastAsia"/>
        </w:rPr>
        <w:t>N</w:t>
      </w:r>
      <w:r w:rsidR="00D7494C" w:rsidRPr="00EC0056">
        <w:rPr>
          <w:rFonts w:cs="Times New Roman"/>
        </w:rPr>
        <w:t xml:space="preserve"> 1s XPS spectra </w:t>
      </w:r>
      <w:r w:rsidR="00D7494C" w:rsidRPr="00EC0056">
        <w:rPr>
          <w:rFonts w:cs="Times New Roman" w:hint="eastAsia"/>
        </w:rPr>
        <w:t>of</w:t>
      </w:r>
      <w:r w:rsidR="00D7494C" w:rsidRPr="00EC0056">
        <w:rPr>
          <w:rFonts w:cs="Times New Roman"/>
        </w:rPr>
        <w:t xml:space="preserve"> </w:t>
      </w:r>
      <w:r w:rsidR="00D7494C" w:rsidRPr="00EC0056">
        <w:rPr>
          <w:rFonts w:cs="Times New Roman" w:hint="eastAsia"/>
        </w:rPr>
        <w:t>MNRM</w:t>
      </w:r>
      <w:r w:rsidR="00D7494C" w:rsidRPr="00EC0056">
        <w:rPr>
          <w:rFonts w:cs="Times New Roman"/>
        </w:rPr>
        <w:t xml:space="preserve">. </w:t>
      </w:r>
      <w:r w:rsidRPr="00EC0056">
        <w:rPr>
          <w:rFonts w:cs="Times New Roman"/>
          <w:b/>
          <w:bCs/>
        </w:rPr>
        <w:t>d</w:t>
      </w:r>
      <w:r w:rsidR="00D7494C" w:rsidRPr="00EC0056">
        <w:rPr>
          <w:rFonts w:cs="Times New Roman"/>
        </w:rPr>
        <w:t xml:space="preserve"> Deconvoluted </w:t>
      </w:r>
      <w:r w:rsidR="00D7494C" w:rsidRPr="00EC0056">
        <w:rPr>
          <w:rFonts w:cs="Times New Roman" w:hint="eastAsia"/>
        </w:rPr>
        <w:t>N</w:t>
      </w:r>
      <w:r w:rsidR="00D7494C" w:rsidRPr="00EC0056">
        <w:rPr>
          <w:rFonts w:cs="Times New Roman"/>
        </w:rPr>
        <w:t xml:space="preserve"> 1s XPS spectra </w:t>
      </w:r>
      <w:r w:rsidR="00D7494C" w:rsidRPr="00EC0056">
        <w:rPr>
          <w:rFonts w:cs="Times New Roman" w:hint="eastAsia"/>
        </w:rPr>
        <w:t>of</w:t>
      </w:r>
      <w:r w:rsidR="00D7494C" w:rsidRPr="00EC0056">
        <w:rPr>
          <w:rFonts w:cs="Times New Roman"/>
        </w:rPr>
        <w:t xml:space="preserve"> </w:t>
      </w:r>
      <w:r w:rsidR="00D7494C" w:rsidRPr="00EC0056">
        <w:rPr>
          <w:rFonts w:cs="Times New Roman" w:hint="eastAsia"/>
        </w:rPr>
        <w:t>MRM</w:t>
      </w:r>
      <w:r w:rsidR="00D7494C" w:rsidRPr="00EC0056">
        <w:rPr>
          <w:rFonts w:cs="Times New Roman"/>
        </w:rPr>
        <w:t>.</w:t>
      </w:r>
      <w:r w:rsidR="00D7494C" w:rsidRPr="00EC0056">
        <w:rPr>
          <w:rFonts w:hint="eastAsia"/>
        </w:rPr>
        <w:t xml:space="preserve"> </w:t>
      </w:r>
      <w:r w:rsidR="00D7494C" w:rsidRPr="00EC0056">
        <w:rPr>
          <w:rFonts w:cs="Times New Roman" w:hint="eastAsia"/>
        </w:rPr>
        <w:t xml:space="preserve">All data are tested at 25 </w:t>
      </w:r>
      <w:r w:rsidR="00D7494C" w:rsidRPr="00EC0056">
        <w:rPr>
          <w:rFonts w:cs="Times New Roman"/>
        </w:rPr>
        <w:t>°</w:t>
      </w:r>
      <w:r w:rsidR="00AB18A7">
        <w:rPr>
          <w:rFonts w:cs="Times New Roman" w:hint="eastAsia"/>
        </w:rPr>
        <w:t>C</w:t>
      </w:r>
    </w:p>
    <w:p w14:paraId="7737580E" w14:textId="4A215EB1" w:rsidR="00AE244C" w:rsidRPr="00AE244C" w:rsidRDefault="009F5691" w:rsidP="00AB18A7">
      <w:pPr>
        <w:adjustRightInd w:val="0"/>
        <w:snapToGrid w:val="0"/>
        <w:spacing w:before="240" w:line="240" w:lineRule="auto"/>
        <w:ind w:firstLineChars="0" w:firstLine="0"/>
        <w:jc w:val="center"/>
        <w:outlineLvl w:val="0"/>
      </w:pPr>
      <w:r w:rsidRPr="00EC0056">
        <w:rPr>
          <w:noProof/>
        </w:rPr>
        <w:drawing>
          <wp:inline distT="0" distB="0" distL="0" distR="0" wp14:anchorId="3816BE76" wp14:editId="12E6D7C4">
            <wp:extent cx="4413250" cy="3950149"/>
            <wp:effectExtent l="0" t="0" r="6350" b="0"/>
            <wp:docPr id="159158820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0494"/>
                    <a:stretch/>
                  </pic:blipFill>
                  <pic:spPr bwMode="auto">
                    <a:xfrm>
                      <a:off x="0" y="0"/>
                      <a:ext cx="4423377" cy="3959213"/>
                    </a:xfrm>
                    <a:prstGeom prst="rect">
                      <a:avLst/>
                    </a:prstGeom>
                    <a:noFill/>
                    <a:ln>
                      <a:noFill/>
                    </a:ln>
                    <a:extLst>
                      <a:ext uri="{53640926-AAD7-44D8-BBD7-CCE9431645EC}">
                        <a14:shadowObscured xmlns:a14="http://schemas.microsoft.com/office/drawing/2010/main"/>
                      </a:ext>
                    </a:extLst>
                  </pic:spPr>
                </pic:pic>
              </a:graphicData>
            </a:graphic>
          </wp:inline>
        </w:drawing>
      </w:r>
    </w:p>
    <w:p w14:paraId="74CA5774" w14:textId="118503DE" w:rsidR="00AE244C" w:rsidRPr="00AE244C" w:rsidRDefault="001F73E5" w:rsidP="00AB18A7">
      <w:pPr>
        <w:adjustRightInd w:val="0"/>
        <w:snapToGrid w:val="0"/>
        <w:spacing w:before="240" w:line="240" w:lineRule="auto"/>
        <w:ind w:firstLineChars="0" w:firstLine="0"/>
        <w:outlineLvl w:val="0"/>
      </w:pPr>
      <w:r w:rsidRPr="00EC0056">
        <w:rPr>
          <w:rFonts w:eastAsiaTheme="minorEastAsia" w:cs="Times New Roman" w:hint="eastAsia"/>
          <w:b/>
          <w:bCs/>
          <w:kern w:val="44"/>
          <w:szCs w:val="44"/>
        </w:rPr>
        <w:t>Fig.</w:t>
      </w:r>
      <w:r w:rsidR="00281DEC" w:rsidRPr="00EC0056">
        <w:rPr>
          <w:rFonts w:eastAsiaTheme="minorEastAsia" w:cs="Times New Roman" w:hint="eastAsia"/>
          <w:b/>
          <w:bCs/>
          <w:kern w:val="44"/>
          <w:szCs w:val="44"/>
        </w:rPr>
        <w:t xml:space="preserve"> S</w:t>
      </w:r>
      <w:r w:rsidR="00D7494C" w:rsidRPr="00EC0056">
        <w:rPr>
          <w:rFonts w:eastAsiaTheme="minorEastAsia" w:cs="Times New Roman" w:hint="eastAsia"/>
          <w:b/>
          <w:bCs/>
          <w:kern w:val="44"/>
          <w:szCs w:val="44"/>
        </w:rPr>
        <w:t>7</w:t>
      </w:r>
      <w:r w:rsidR="00281DEC" w:rsidRPr="00EC0056">
        <w:rPr>
          <w:rFonts w:eastAsiaTheme="minorEastAsia" w:cs="Times New Roman" w:hint="eastAsia"/>
          <w:b/>
          <w:bCs/>
          <w:kern w:val="44"/>
          <w:szCs w:val="44"/>
        </w:rPr>
        <w:t xml:space="preserve"> </w:t>
      </w:r>
      <w:r w:rsidRPr="00EC0056">
        <w:rPr>
          <w:rFonts w:eastAsiaTheme="minorEastAsia" w:cs="Times New Roman" w:hint="eastAsia"/>
          <w:b/>
          <w:bCs/>
          <w:kern w:val="44"/>
          <w:szCs w:val="44"/>
        </w:rPr>
        <w:t>a</w:t>
      </w:r>
      <w:r w:rsidR="00281DEC" w:rsidRPr="00EC0056">
        <w:rPr>
          <w:rFonts w:eastAsiaTheme="minorEastAsia" w:cs="Times New Roman" w:hint="eastAsia"/>
          <w:b/>
          <w:bCs/>
          <w:kern w:val="44"/>
          <w:szCs w:val="44"/>
        </w:rPr>
        <w:t xml:space="preserve"> </w:t>
      </w:r>
      <w:r w:rsidR="00281DEC" w:rsidRPr="00EC0056">
        <w:rPr>
          <w:rFonts w:cs="Times New Roman"/>
        </w:rPr>
        <w:t xml:space="preserve">Deconvoluted </w:t>
      </w:r>
      <w:r w:rsidR="00194038" w:rsidRPr="00EC0056">
        <w:rPr>
          <w:rFonts w:cs="Times New Roman" w:hint="eastAsia"/>
        </w:rPr>
        <w:t>C</w:t>
      </w:r>
      <w:r w:rsidR="00281DEC" w:rsidRPr="00EC0056">
        <w:rPr>
          <w:rFonts w:cs="Times New Roman"/>
        </w:rPr>
        <w:t xml:space="preserve"> 1s XPS spectra </w:t>
      </w:r>
      <w:r w:rsidR="00281DEC" w:rsidRPr="00EC0056">
        <w:rPr>
          <w:rFonts w:cs="Times New Roman" w:hint="eastAsia"/>
        </w:rPr>
        <w:t>of</w:t>
      </w:r>
      <w:r w:rsidR="00281DEC" w:rsidRPr="00EC0056">
        <w:rPr>
          <w:rFonts w:cs="Times New Roman"/>
        </w:rPr>
        <w:t xml:space="preserve"> </w:t>
      </w:r>
      <w:r w:rsidR="00281DEC" w:rsidRPr="00EC0056">
        <w:rPr>
          <w:rFonts w:cs="Times New Roman" w:hint="eastAsia"/>
        </w:rPr>
        <w:t>MNRM</w:t>
      </w:r>
      <w:r w:rsidR="007A2264" w:rsidRPr="00EC0056">
        <w:rPr>
          <w:rFonts w:cs="Times New Roman" w:hint="eastAsia"/>
        </w:rPr>
        <w:t xml:space="preserve"> at 45 </w:t>
      </w:r>
      <w:r w:rsidR="007A2264" w:rsidRPr="00EC0056">
        <w:rPr>
          <w:rFonts w:cs="Times New Roman"/>
        </w:rPr>
        <w:t>°C</w:t>
      </w:r>
      <w:r w:rsidR="00281DEC" w:rsidRPr="00EC0056">
        <w:rPr>
          <w:rFonts w:cs="Times New Roman"/>
        </w:rPr>
        <w:t xml:space="preserve">. </w:t>
      </w:r>
      <w:r w:rsidRPr="00EC0056">
        <w:rPr>
          <w:rFonts w:cs="Times New Roman"/>
          <w:b/>
          <w:bCs/>
        </w:rPr>
        <w:t>b</w:t>
      </w:r>
      <w:r w:rsidR="00281DEC" w:rsidRPr="00EC0056">
        <w:rPr>
          <w:rFonts w:cs="Times New Roman"/>
        </w:rPr>
        <w:t xml:space="preserve"> Deconvoluted </w:t>
      </w:r>
      <w:r w:rsidR="00194038" w:rsidRPr="00EC0056">
        <w:rPr>
          <w:rFonts w:cs="Times New Roman" w:hint="eastAsia"/>
        </w:rPr>
        <w:t>C</w:t>
      </w:r>
      <w:r w:rsidR="00281DEC" w:rsidRPr="00EC0056">
        <w:rPr>
          <w:rFonts w:cs="Times New Roman"/>
        </w:rPr>
        <w:t xml:space="preserve"> 1s XPS spectra </w:t>
      </w:r>
      <w:r w:rsidR="00281DEC" w:rsidRPr="00EC0056">
        <w:rPr>
          <w:rFonts w:cs="Times New Roman" w:hint="eastAsia"/>
        </w:rPr>
        <w:t>of</w:t>
      </w:r>
      <w:r w:rsidR="00281DEC" w:rsidRPr="00EC0056">
        <w:rPr>
          <w:rFonts w:cs="Times New Roman"/>
        </w:rPr>
        <w:t xml:space="preserve"> </w:t>
      </w:r>
      <w:r w:rsidR="00281DEC" w:rsidRPr="00EC0056">
        <w:rPr>
          <w:rFonts w:cs="Times New Roman" w:hint="eastAsia"/>
        </w:rPr>
        <w:t>MRM</w:t>
      </w:r>
      <w:r w:rsidR="007A2264" w:rsidRPr="00EC0056">
        <w:rPr>
          <w:rFonts w:cs="Times New Roman" w:hint="eastAsia"/>
        </w:rPr>
        <w:t xml:space="preserve"> at 45 </w:t>
      </w:r>
      <w:r w:rsidR="007A2264" w:rsidRPr="00EC0056">
        <w:rPr>
          <w:rFonts w:cs="Times New Roman"/>
        </w:rPr>
        <w:t>°C</w:t>
      </w:r>
      <w:r w:rsidR="00281DEC" w:rsidRPr="00EC0056">
        <w:rPr>
          <w:rFonts w:cs="Times New Roman"/>
        </w:rPr>
        <w:t>.</w:t>
      </w:r>
      <w:r w:rsidR="00281DEC" w:rsidRPr="00EC0056">
        <w:rPr>
          <w:rFonts w:cs="Times New Roman" w:hint="eastAsia"/>
        </w:rPr>
        <w:t xml:space="preserve"> </w:t>
      </w:r>
      <w:r w:rsidRPr="00EC0056">
        <w:rPr>
          <w:rFonts w:cs="Times New Roman"/>
          <w:b/>
          <w:bCs/>
        </w:rPr>
        <w:t>c</w:t>
      </w:r>
      <w:r w:rsidR="00281DEC" w:rsidRPr="00EC0056">
        <w:rPr>
          <w:rFonts w:cs="Times New Roman"/>
        </w:rPr>
        <w:t xml:space="preserve"> </w:t>
      </w:r>
      <w:r w:rsidR="007A2264" w:rsidRPr="00EC0056">
        <w:rPr>
          <w:rFonts w:cs="Times New Roman"/>
        </w:rPr>
        <w:t>Contents of carbon-containing</w:t>
      </w:r>
      <w:r w:rsidR="007A2264" w:rsidRPr="00EC0056">
        <w:rPr>
          <w:rFonts w:cs="Times New Roman" w:hint="eastAsia"/>
        </w:rPr>
        <w:t xml:space="preserve"> </w:t>
      </w:r>
      <w:r w:rsidR="007A2264" w:rsidRPr="00EC0056">
        <w:rPr>
          <w:rFonts w:cs="Times New Roman"/>
        </w:rPr>
        <w:t xml:space="preserve">groups in </w:t>
      </w:r>
      <w:r w:rsidR="007A2264" w:rsidRPr="00EC0056">
        <w:rPr>
          <w:rFonts w:cs="Times New Roman" w:hint="eastAsia"/>
        </w:rPr>
        <w:t xml:space="preserve">MNRM and MRM measured by XPS at 25 </w:t>
      </w:r>
      <w:r w:rsidR="007A2264" w:rsidRPr="00EC0056">
        <w:rPr>
          <w:rFonts w:cs="Times New Roman"/>
        </w:rPr>
        <w:t>°C</w:t>
      </w:r>
      <w:r w:rsidR="007A2264" w:rsidRPr="00EC0056">
        <w:rPr>
          <w:rFonts w:cs="Times New Roman" w:hint="eastAsia"/>
        </w:rPr>
        <w:t xml:space="preserve"> and 45 </w:t>
      </w:r>
      <w:r w:rsidR="007A2264" w:rsidRPr="00EC0056">
        <w:rPr>
          <w:rFonts w:cs="Times New Roman"/>
        </w:rPr>
        <w:t>°C</w:t>
      </w:r>
    </w:p>
    <w:p w14:paraId="6CC1C782" w14:textId="4C9D5AE6" w:rsidR="009F5691" w:rsidRPr="00AB18A7" w:rsidRDefault="009F5691" w:rsidP="00444D20">
      <w:pPr>
        <w:adjustRightInd w:val="0"/>
        <w:snapToGrid w:val="0"/>
        <w:spacing w:line="240" w:lineRule="auto"/>
        <w:ind w:firstLineChars="0" w:firstLine="0"/>
        <w:outlineLvl w:val="0"/>
        <w:rPr>
          <w:rFonts w:eastAsiaTheme="minorEastAsia" w:cs="Times New Roman"/>
          <w:bCs/>
          <w:kern w:val="44"/>
          <w:szCs w:val="44"/>
        </w:rPr>
      </w:pPr>
      <w:r w:rsidRPr="00EC0056">
        <w:rPr>
          <w:rFonts w:eastAsiaTheme="minorEastAsia" w:cs="Times New Roman"/>
          <w:b/>
          <w:bCs/>
          <w:kern w:val="44"/>
          <w:szCs w:val="44"/>
        </w:rPr>
        <w:lastRenderedPageBreak/>
        <w:t>Table S</w:t>
      </w:r>
      <w:r w:rsidRPr="00EC0056">
        <w:rPr>
          <w:rFonts w:eastAsiaTheme="minorEastAsia" w:cs="Times New Roman" w:hint="eastAsia"/>
          <w:b/>
          <w:bCs/>
          <w:kern w:val="44"/>
          <w:szCs w:val="44"/>
        </w:rPr>
        <w:t>1</w:t>
      </w:r>
      <w:r w:rsidRPr="00EC0056">
        <w:rPr>
          <w:rFonts w:eastAsiaTheme="minorEastAsia" w:cs="Times New Roman"/>
          <w:b/>
          <w:bCs/>
          <w:kern w:val="44"/>
          <w:szCs w:val="44"/>
        </w:rPr>
        <w:t xml:space="preserve"> </w:t>
      </w:r>
      <w:r w:rsidRPr="00AB18A7">
        <w:rPr>
          <w:rFonts w:eastAsiaTheme="minorEastAsia" w:cs="Times New Roman"/>
          <w:bCs/>
          <w:kern w:val="44"/>
          <w:szCs w:val="44"/>
        </w:rPr>
        <w:t>Amino Content Determined by EA</w:t>
      </w:r>
      <w:r w:rsidRPr="00AB18A7">
        <w:rPr>
          <w:rFonts w:eastAsiaTheme="minorEastAsia" w:cs="Times New Roman" w:hint="eastAsia"/>
          <w:bCs/>
          <w:kern w:val="44"/>
          <w:szCs w:val="44"/>
        </w:rPr>
        <w:t xml:space="preserve"> </w:t>
      </w:r>
      <w:r w:rsidRPr="00AB18A7">
        <w:rPr>
          <w:rFonts w:eastAsiaTheme="minorEastAsia" w:cs="Times New Roman"/>
          <w:bCs/>
          <w:kern w:val="44"/>
          <w:szCs w:val="44"/>
        </w:rPr>
        <w:t>(C,</w:t>
      </w:r>
      <w:r w:rsidRPr="00AB18A7">
        <w:rPr>
          <w:rFonts w:eastAsiaTheme="minorEastAsia" w:cs="Times New Roman" w:hint="eastAsia"/>
          <w:bCs/>
          <w:kern w:val="44"/>
          <w:szCs w:val="44"/>
        </w:rPr>
        <w:t xml:space="preserve"> </w:t>
      </w:r>
      <w:r w:rsidR="00AB18A7" w:rsidRPr="00AB18A7">
        <w:rPr>
          <w:rFonts w:eastAsiaTheme="minorEastAsia" w:cs="Times New Roman"/>
          <w:bCs/>
          <w:kern w:val="44"/>
          <w:szCs w:val="44"/>
        </w:rPr>
        <w:t>N and H mode)</w:t>
      </w:r>
    </w:p>
    <w:tbl>
      <w:tblPr>
        <w:tblStyle w:val="a9"/>
        <w:tblW w:w="8201" w:type="dxa"/>
        <w:tblLook w:val="0420" w:firstRow="1" w:lastRow="0" w:firstColumn="0" w:lastColumn="0" w:noHBand="0" w:noVBand="1"/>
      </w:tblPr>
      <w:tblGrid>
        <w:gridCol w:w="1384"/>
        <w:gridCol w:w="1384"/>
        <w:gridCol w:w="1384"/>
        <w:gridCol w:w="1384"/>
        <w:gridCol w:w="2665"/>
      </w:tblGrid>
      <w:tr w:rsidR="00EC0056" w:rsidRPr="00AB18A7" w14:paraId="7619C8C3" w14:textId="77777777" w:rsidTr="00AB18A7">
        <w:trPr>
          <w:cnfStyle w:val="100000000000" w:firstRow="1" w:lastRow="0" w:firstColumn="0" w:lastColumn="0" w:oddVBand="0" w:evenVBand="0" w:oddHBand="0" w:evenHBand="0" w:firstRowFirstColumn="0" w:firstRowLastColumn="0" w:lastRowFirstColumn="0" w:lastRowLastColumn="0"/>
          <w:trHeight w:val="510"/>
        </w:trPr>
        <w:tc>
          <w:tcPr>
            <w:tcW w:w="1384" w:type="dxa"/>
            <w:hideMark/>
          </w:tcPr>
          <w:p w14:paraId="03AC5C89" w14:textId="77777777" w:rsidR="00176A78" w:rsidRPr="00AB18A7" w:rsidRDefault="00176A78" w:rsidP="00AB18A7">
            <w:pPr>
              <w:spacing w:line="240" w:lineRule="auto"/>
              <w:ind w:firstLineChars="0" w:firstLine="0"/>
              <w:jc w:val="center"/>
              <w:rPr>
                <w:sz w:val="21"/>
                <w:szCs w:val="21"/>
              </w:rPr>
            </w:pPr>
          </w:p>
        </w:tc>
        <w:tc>
          <w:tcPr>
            <w:tcW w:w="1384" w:type="dxa"/>
            <w:hideMark/>
          </w:tcPr>
          <w:p w14:paraId="0666AB38" w14:textId="588DFF1B" w:rsidR="00176A78" w:rsidRPr="00AB18A7" w:rsidRDefault="00176A78" w:rsidP="00AB18A7">
            <w:pPr>
              <w:spacing w:line="240" w:lineRule="auto"/>
              <w:ind w:firstLineChars="0" w:firstLine="0"/>
              <w:jc w:val="center"/>
              <w:rPr>
                <w:sz w:val="21"/>
                <w:szCs w:val="21"/>
              </w:rPr>
            </w:pPr>
            <w:r w:rsidRPr="00AB18A7">
              <w:rPr>
                <w:b/>
                <w:bCs/>
                <w:sz w:val="21"/>
                <w:szCs w:val="21"/>
              </w:rPr>
              <w:t>N</w:t>
            </w:r>
            <w:r w:rsidR="009F5691" w:rsidRPr="00AB18A7">
              <w:rPr>
                <w:rFonts w:hint="eastAsia"/>
                <w:b/>
                <w:bCs/>
                <w:sz w:val="21"/>
                <w:szCs w:val="21"/>
              </w:rPr>
              <w:t xml:space="preserve"> </w:t>
            </w:r>
            <w:r w:rsidRPr="00AB18A7">
              <w:rPr>
                <w:b/>
                <w:bCs/>
                <w:sz w:val="21"/>
                <w:szCs w:val="21"/>
              </w:rPr>
              <w:t>(%)</w:t>
            </w:r>
          </w:p>
        </w:tc>
        <w:tc>
          <w:tcPr>
            <w:tcW w:w="1384" w:type="dxa"/>
            <w:hideMark/>
          </w:tcPr>
          <w:p w14:paraId="2BC346B5" w14:textId="5A80935C" w:rsidR="00176A78" w:rsidRPr="00AB18A7" w:rsidRDefault="00176A78" w:rsidP="00AB18A7">
            <w:pPr>
              <w:spacing w:line="240" w:lineRule="auto"/>
              <w:ind w:firstLineChars="0" w:firstLine="0"/>
              <w:jc w:val="center"/>
              <w:rPr>
                <w:sz w:val="21"/>
                <w:szCs w:val="21"/>
              </w:rPr>
            </w:pPr>
            <w:r w:rsidRPr="00AB18A7">
              <w:rPr>
                <w:b/>
                <w:bCs/>
                <w:sz w:val="21"/>
                <w:szCs w:val="21"/>
              </w:rPr>
              <w:t>C</w:t>
            </w:r>
            <w:r w:rsidR="009F5691" w:rsidRPr="00AB18A7">
              <w:rPr>
                <w:rFonts w:hint="eastAsia"/>
                <w:b/>
                <w:bCs/>
                <w:sz w:val="21"/>
                <w:szCs w:val="21"/>
              </w:rPr>
              <w:t xml:space="preserve"> </w:t>
            </w:r>
            <w:r w:rsidRPr="00AB18A7">
              <w:rPr>
                <w:b/>
                <w:bCs/>
                <w:sz w:val="21"/>
                <w:szCs w:val="21"/>
              </w:rPr>
              <w:t>(%)</w:t>
            </w:r>
          </w:p>
        </w:tc>
        <w:tc>
          <w:tcPr>
            <w:tcW w:w="1384" w:type="dxa"/>
            <w:hideMark/>
          </w:tcPr>
          <w:p w14:paraId="7D7C4C8A" w14:textId="11A2277C" w:rsidR="00176A78" w:rsidRPr="00AB18A7" w:rsidRDefault="00176A78" w:rsidP="00AB18A7">
            <w:pPr>
              <w:spacing w:line="240" w:lineRule="auto"/>
              <w:ind w:firstLineChars="0" w:firstLine="0"/>
              <w:jc w:val="center"/>
              <w:rPr>
                <w:sz w:val="21"/>
                <w:szCs w:val="21"/>
              </w:rPr>
            </w:pPr>
            <w:r w:rsidRPr="00AB18A7">
              <w:rPr>
                <w:b/>
                <w:bCs/>
                <w:sz w:val="21"/>
                <w:szCs w:val="21"/>
              </w:rPr>
              <w:t>H</w:t>
            </w:r>
            <w:r w:rsidR="009F5691" w:rsidRPr="00AB18A7">
              <w:rPr>
                <w:rFonts w:hint="eastAsia"/>
                <w:b/>
                <w:bCs/>
                <w:sz w:val="21"/>
                <w:szCs w:val="21"/>
              </w:rPr>
              <w:t xml:space="preserve"> </w:t>
            </w:r>
            <w:r w:rsidRPr="00AB18A7">
              <w:rPr>
                <w:b/>
                <w:bCs/>
                <w:sz w:val="21"/>
                <w:szCs w:val="21"/>
              </w:rPr>
              <w:t>(%)</w:t>
            </w:r>
          </w:p>
        </w:tc>
        <w:tc>
          <w:tcPr>
            <w:tcW w:w="2665" w:type="dxa"/>
            <w:hideMark/>
          </w:tcPr>
          <w:p w14:paraId="24915294" w14:textId="77777777" w:rsidR="00176A78" w:rsidRPr="00AB18A7" w:rsidRDefault="00176A78" w:rsidP="00AB18A7">
            <w:pPr>
              <w:spacing w:line="240" w:lineRule="auto"/>
              <w:ind w:firstLineChars="0" w:firstLine="0"/>
              <w:jc w:val="center"/>
              <w:rPr>
                <w:sz w:val="21"/>
                <w:szCs w:val="21"/>
              </w:rPr>
            </w:pPr>
            <w:r w:rsidRPr="00AB18A7">
              <w:rPr>
                <w:b/>
                <w:bCs/>
                <w:sz w:val="21"/>
                <w:szCs w:val="21"/>
              </w:rPr>
              <w:t>amino content (mmol/g)</w:t>
            </w:r>
          </w:p>
        </w:tc>
      </w:tr>
      <w:tr w:rsidR="00EC0056" w:rsidRPr="00AB18A7" w14:paraId="5C9CDE28" w14:textId="77777777" w:rsidTr="00AB18A7">
        <w:trPr>
          <w:trHeight w:val="510"/>
        </w:trPr>
        <w:tc>
          <w:tcPr>
            <w:tcW w:w="1384" w:type="dxa"/>
            <w:hideMark/>
          </w:tcPr>
          <w:p w14:paraId="5637C83D" w14:textId="77777777" w:rsidR="00176A78" w:rsidRPr="00AB18A7" w:rsidRDefault="00176A78" w:rsidP="00AB18A7">
            <w:pPr>
              <w:spacing w:line="240" w:lineRule="auto"/>
              <w:ind w:firstLineChars="0" w:firstLine="0"/>
              <w:jc w:val="center"/>
              <w:rPr>
                <w:sz w:val="21"/>
                <w:szCs w:val="21"/>
              </w:rPr>
            </w:pPr>
            <w:r w:rsidRPr="00AB18A7">
              <w:rPr>
                <w:sz w:val="21"/>
                <w:szCs w:val="21"/>
              </w:rPr>
              <w:t>MNRM</w:t>
            </w:r>
          </w:p>
        </w:tc>
        <w:tc>
          <w:tcPr>
            <w:tcW w:w="1384" w:type="dxa"/>
            <w:hideMark/>
          </w:tcPr>
          <w:p w14:paraId="3509BF7A" w14:textId="77777777" w:rsidR="00176A78" w:rsidRPr="00AB18A7" w:rsidRDefault="00176A78" w:rsidP="00AB18A7">
            <w:pPr>
              <w:spacing w:line="240" w:lineRule="auto"/>
              <w:ind w:firstLineChars="0" w:firstLine="0"/>
              <w:jc w:val="center"/>
              <w:rPr>
                <w:sz w:val="21"/>
                <w:szCs w:val="21"/>
              </w:rPr>
            </w:pPr>
            <w:r w:rsidRPr="00AB18A7">
              <w:rPr>
                <w:sz w:val="21"/>
                <w:szCs w:val="21"/>
              </w:rPr>
              <w:t>23.31</w:t>
            </w:r>
          </w:p>
        </w:tc>
        <w:tc>
          <w:tcPr>
            <w:tcW w:w="1384" w:type="dxa"/>
            <w:hideMark/>
          </w:tcPr>
          <w:p w14:paraId="520373B3" w14:textId="77777777" w:rsidR="00176A78" w:rsidRPr="00AB18A7" w:rsidRDefault="00176A78" w:rsidP="00AB18A7">
            <w:pPr>
              <w:spacing w:line="240" w:lineRule="auto"/>
              <w:ind w:firstLineChars="0" w:firstLine="0"/>
              <w:jc w:val="center"/>
              <w:rPr>
                <w:sz w:val="21"/>
                <w:szCs w:val="21"/>
              </w:rPr>
            </w:pPr>
            <w:r w:rsidRPr="00AB18A7">
              <w:rPr>
                <w:sz w:val="21"/>
                <w:szCs w:val="21"/>
              </w:rPr>
              <w:t>42.54</w:t>
            </w:r>
          </w:p>
        </w:tc>
        <w:tc>
          <w:tcPr>
            <w:tcW w:w="1384" w:type="dxa"/>
            <w:hideMark/>
          </w:tcPr>
          <w:p w14:paraId="697A85B2" w14:textId="77777777" w:rsidR="00176A78" w:rsidRPr="00AB18A7" w:rsidRDefault="00176A78" w:rsidP="00AB18A7">
            <w:pPr>
              <w:spacing w:line="240" w:lineRule="auto"/>
              <w:ind w:firstLineChars="0" w:firstLine="0"/>
              <w:jc w:val="center"/>
              <w:rPr>
                <w:sz w:val="21"/>
                <w:szCs w:val="21"/>
              </w:rPr>
            </w:pPr>
            <w:r w:rsidRPr="00AB18A7">
              <w:rPr>
                <w:sz w:val="21"/>
                <w:szCs w:val="21"/>
              </w:rPr>
              <w:t>10.72</w:t>
            </w:r>
          </w:p>
        </w:tc>
        <w:tc>
          <w:tcPr>
            <w:tcW w:w="2665" w:type="dxa"/>
            <w:hideMark/>
          </w:tcPr>
          <w:p w14:paraId="1C67FE8B" w14:textId="77777777" w:rsidR="00176A78" w:rsidRPr="00AB18A7" w:rsidRDefault="00176A78" w:rsidP="00AB18A7">
            <w:pPr>
              <w:spacing w:line="240" w:lineRule="auto"/>
              <w:ind w:firstLineChars="0" w:firstLine="0"/>
              <w:jc w:val="center"/>
              <w:rPr>
                <w:sz w:val="21"/>
                <w:szCs w:val="21"/>
              </w:rPr>
            </w:pPr>
            <w:r w:rsidRPr="00AB18A7">
              <w:rPr>
                <w:sz w:val="21"/>
                <w:szCs w:val="21"/>
              </w:rPr>
              <w:t>16.65</w:t>
            </w:r>
          </w:p>
        </w:tc>
      </w:tr>
      <w:tr w:rsidR="00EC0056" w:rsidRPr="00AB18A7" w14:paraId="665C9713" w14:textId="77777777" w:rsidTr="00AB18A7">
        <w:trPr>
          <w:trHeight w:val="510"/>
        </w:trPr>
        <w:tc>
          <w:tcPr>
            <w:tcW w:w="1384" w:type="dxa"/>
            <w:hideMark/>
          </w:tcPr>
          <w:p w14:paraId="09037F33" w14:textId="77777777" w:rsidR="00176A78" w:rsidRPr="00AB18A7" w:rsidRDefault="00176A78" w:rsidP="00AB18A7">
            <w:pPr>
              <w:spacing w:line="240" w:lineRule="auto"/>
              <w:ind w:firstLineChars="0" w:firstLine="0"/>
              <w:jc w:val="center"/>
              <w:rPr>
                <w:sz w:val="21"/>
                <w:szCs w:val="21"/>
              </w:rPr>
            </w:pPr>
            <w:r w:rsidRPr="00AB18A7">
              <w:rPr>
                <w:sz w:val="21"/>
                <w:szCs w:val="21"/>
              </w:rPr>
              <w:t>MRM</w:t>
            </w:r>
          </w:p>
        </w:tc>
        <w:tc>
          <w:tcPr>
            <w:tcW w:w="1384" w:type="dxa"/>
            <w:hideMark/>
          </w:tcPr>
          <w:p w14:paraId="663372C2" w14:textId="77777777" w:rsidR="00176A78" w:rsidRPr="00AB18A7" w:rsidRDefault="00176A78" w:rsidP="00AB18A7">
            <w:pPr>
              <w:spacing w:line="240" w:lineRule="auto"/>
              <w:ind w:firstLineChars="0" w:firstLine="0"/>
              <w:jc w:val="center"/>
              <w:rPr>
                <w:sz w:val="21"/>
                <w:szCs w:val="21"/>
              </w:rPr>
            </w:pPr>
            <w:r w:rsidRPr="00AB18A7">
              <w:rPr>
                <w:sz w:val="21"/>
                <w:szCs w:val="21"/>
              </w:rPr>
              <w:t>24.80</w:t>
            </w:r>
          </w:p>
        </w:tc>
        <w:tc>
          <w:tcPr>
            <w:tcW w:w="1384" w:type="dxa"/>
            <w:hideMark/>
          </w:tcPr>
          <w:p w14:paraId="5EC67542" w14:textId="77777777" w:rsidR="00176A78" w:rsidRPr="00AB18A7" w:rsidRDefault="00176A78" w:rsidP="00AB18A7">
            <w:pPr>
              <w:spacing w:line="240" w:lineRule="auto"/>
              <w:ind w:firstLineChars="0" w:firstLine="0"/>
              <w:jc w:val="center"/>
              <w:rPr>
                <w:sz w:val="21"/>
                <w:szCs w:val="21"/>
              </w:rPr>
            </w:pPr>
            <w:r w:rsidRPr="00AB18A7">
              <w:rPr>
                <w:sz w:val="21"/>
                <w:szCs w:val="21"/>
              </w:rPr>
              <w:t>47.57</w:t>
            </w:r>
          </w:p>
        </w:tc>
        <w:tc>
          <w:tcPr>
            <w:tcW w:w="1384" w:type="dxa"/>
            <w:hideMark/>
          </w:tcPr>
          <w:p w14:paraId="7E8D5DAF" w14:textId="77777777" w:rsidR="00176A78" w:rsidRPr="00AB18A7" w:rsidRDefault="00176A78" w:rsidP="00AB18A7">
            <w:pPr>
              <w:spacing w:line="240" w:lineRule="auto"/>
              <w:ind w:firstLineChars="0" w:firstLine="0"/>
              <w:jc w:val="center"/>
              <w:rPr>
                <w:sz w:val="21"/>
                <w:szCs w:val="21"/>
              </w:rPr>
            </w:pPr>
            <w:r w:rsidRPr="00AB18A7">
              <w:rPr>
                <w:sz w:val="21"/>
                <w:szCs w:val="21"/>
              </w:rPr>
              <w:t>11.87</w:t>
            </w:r>
          </w:p>
        </w:tc>
        <w:tc>
          <w:tcPr>
            <w:tcW w:w="2665" w:type="dxa"/>
            <w:hideMark/>
          </w:tcPr>
          <w:p w14:paraId="104FF452" w14:textId="77777777" w:rsidR="00176A78" w:rsidRPr="00AB18A7" w:rsidRDefault="00176A78" w:rsidP="00AB18A7">
            <w:pPr>
              <w:spacing w:line="240" w:lineRule="auto"/>
              <w:ind w:firstLineChars="0" w:firstLine="0"/>
              <w:jc w:val="center"/>
              <w:rPr>
                <w:sz w:val="21"/>
                <w:szCs w:val="21"/>
              </w:rPr>
            </w:pPr>
            <w:r w:rsidRPr="00AB18A7">
              <w:rPr>
                <w:sz w:val="21"/>
                <w:szCs w:val="21"/>
              </w:rPr>
              <w:t>17.71</w:t>
            </w:r>
          </w:p>
        </w:tc>
      </w:tr>
    </w:tbl>
    <w:p w14:paraId="118A0630" w14:textId="4F92A391" w:rsidR="00AE244C" w:rsidRDefault="00AE244C" w:rsidP="00444D20">
      <w:pPr>
        <w:spacing w:line="240" w:lineRule="auto"/>
        <w:ind w:firstLineChars="0" w:firstLine="0"/>
        <w:rPr>
          <w:rFonts w:cs="Times New Roman"/>
        </w:rPr>
      </w:pPr>
    </w:p>
    <w:p w14:paraId="4799DABA" w14:textId="77777777" w:rsidR="00AB18A7" w:rsidRPr="00AE244C" w:rsidRDefault="00AB18A7" w:rsidP="00444D20">
      <w:pPr>
        <w:spacing w:line="240" w:lineRule="auto"/>
        <w:ind w:firstLineChars="0" w:firstLine="0"/>
        <w:rPr>
          <w:rFonts w:cs="Times New Roman" w:hint="eastAsia"/>
        </w:rPr>
      </w:pPr>
    </w:p>
    <w:p w14:paraId="0C561DF1" w14:textId="77777777" w:rsidR="00AE244C" w:rsidRPr="00AE244C" w:rsidRDefault="00947D0A" w:rsidP="00444D20">
      <w:pPr>
        <w:spacing w:line="240" w:lineRule="auto"/>
        <w:ind w:firstLineChars="0" w:firstLine="0"/>
        <w:jc w:val="center"/>
        <w:rPr>
          <w:rFonts w:cs="Times New Roman"/>
        </w:rPr>
      </w:pPr>
      <w:r w:rsidRPr="00EC0056">
        <w:rPr>
          <w:noProof/>
        </w:rPr>
        <w:drawing>
          <wp:inline distT="0" distB="0" distL="0" distR="0" wp14:anchorId="33C07DD8" wp14:editId="38C74443">
            <wp:extent cx="4787900" cy="4787900"/>
            <wp:effectExtent l="0" t="0" r="0" b="0"/>
            <wp:docPr id="124707289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03488" cy="4803488"/>
                    </a:xfrm>
                    <a:prstGeom prst="rect">
                      <a:avLst/>
                    </a:prstGeom>
                    <a:noFill/>
                    <a:ln>
                      <a:noFill/>
                    </a:ln>
                  </pic:spPr>
                </pic:pic>
              </a:graphicData>
            </a:graphic>
          </wp:inline>
        </w:drawing>
      </w:r>
    </w:p>
    <w:p w14:paraId="1F5A214A" w14:textId="7779120C" w:rsidR="00AE244C" w:rsidRPr="00AE244C" w:rsidRDefault="001F73E5" w:rsidP="00A74C8F">
      <w:pPr>
        <w:adjustRightInd w:val="0"/>
        <w:snapToGrid w:val="0"/>
        <w:spacing w:before="240" w:line="240" w:lineRule="auto"/>
        <w:ind w:left="120" w:firstLineChars="0" w:firstLine="0"/>
        <w:jc w:val="left"/>
        <w:outlineLvl w:val="0"/>
        <w:rPr>
          <w:rFonts w:cs="Times New Roman"/>
        </w:rPr>
      </w:pPr>
      <w:r w:rsidRPr="00EC0056">
        <w:rPr>
          <w:rFonts w:eastAsiaTheme="minorEastAsia" w:cs="Times New Roman" w:hint="eastAsia"/>
          <w:b/>
          <w:bCs/>
          <w:kern w:val="44"/>
          <w:szCs w:val="44"/>
        </w:rPr>
        <w:t>Fig.</w:t>
      </w:r>
      <w:r w:rsidR="00926BDA" w:rsidRPr="00EC0056">
        <w:rPr>
          <w:rFonts w:eastAsiaTheme="minorEastAsia" w:cs="Times New Roman" w:hint="eastAsia"/>
          <w:b/>
          <w:bCs/>
          <w:kern w:val="44"/>
          <w:szCs w:val="44"/>
        </w:rPr>
        <w:t xml:space="preserve"> S</w:t>
      </w:r>
      <w:r w:rsidR="00697890" w:rsidRPr="00EC0056">
        <w:rPr>
          <w:rFonts w:eastAsiaTheme="minorEastAsia" w:cs="Times New Roman" w:hint="eastAsia"/>
          <w:b/>
          <w:bCs/>
          <w:kern w:val="44"/>
          <w:szCs w:val="44"/>
        </w:rPr>
        <w:t>8</w:t>
      </w:r>
      <w:r w:rsidR="00926BDA" w:rsidRPr="00EC0056">
        <w:rPr>
          <w:rFonts w:eastAsiaTheme="minorEastAsia" w:cs="Times New Roman" w:hint="eastAsia"/>
          <w:kern w:val="44"/>
          <w:szCs w:val="44"/>
        </w:rPr>
        <w:t xml:space="preserve"> </w:t>
      </w:r>
      <w:r w:rsidRPr="00EC0056">
        <w:rPr>
          <w:rFonts w:eastAsiaTheme="minorEastAsia" w:cs="Times New Roman" w:hint="eastAsia"/>
          <w:b/>
          <w:bCs/>
          <w:kern w:val="44"/>
          <w:szCs w:val="44"/>
        </w:rPr>
        <w:t>a</w:t>
      </w:r>
      <w:r w:rsidR="00947D0A" w:rsidRPr="00EC0056">
        <w:rPr>
          <w:rFonts w:eastAsiaTheme="minorEastAsia" w:cs="Times New Roman" w:hint="eastAsia"/>
          <w:kern w:val="44"/>
          <w:szCs w:val="44"/>
        </w:rPr>
        <w:t xml:space="preserve"> </w:t>
      </w:r>
      <w:r w:rsidR="00947D0A" w:rsidRPr="00EC0056">
        <w:rPr>
          <w:rFonts w:eastAsiaTheme="minorEastAsia" w:cs="Times New Roman"/>
          <w:kern w:val="44"/>
          <w:szCs w:val="44"/>
        </w:rPr>
        <w:t xml:space="preserve">Molecular formulae of F127 and F127-grafted </w:t>
      </w:r>
      <w:r w:rsidR="00947D0A" w:rsidRPr="00EC0056">
        <w:rPr>
          <w:rFonts w:eastAsiaTheme="minorEastAsia" w:cs="Times New Roman" w:hint="eastAsia"/>
          <w:kern w:val="44"/>
          <w:szCs w:val="44"/>
        </w:rPr>
        <w:t>G</w:t>
      </w:r>
      <w:r w:rsidR="00947D0A" w:rsidRPr="00EC0056">
        <w:rPr>
          <w:rFonts w:eastAsiaTheme="minorEastAsia" w:cs="Times New Roman"/>
          <w:kern w:val="44"/>
          <w:szCs w:val="44"/>
        </w:rPr>
        <w:t>lucose</w:t>
      </w:r>
      <w:r w:rsidR="00947D0A" w:rsidRPr="00EC0056">
        <w:rPr>
          <w:rFonts w:eastAsiaTheme="minorEastAsia" w:cs="Times New Roman" w:hint="eastAsia"/>
          <w:kern w:val="44"/>
          <w:szCs w:val="44"/>
        </w:rPr>
        <w:t xml:space="preserve">. </w:t>
      </w:r>
      <w:r w:rsidRPr="00EC0056">
        <w:rPr>
          <w:rFonts w:eastAsiaTheme="minorEastAsia" w:cs="Times New Roman" w:hint="eastAsia"/>
          <w:b/>
          <w:bCs/>
          <w:kern w:val="44"/>
          <w:szCs w:val="44"/>
        </w:rPr>
        <w:t>b</w:t>
      </w:r>
      <w:r w:rsidR="00947D0A" w:rsidRPr="00EC0056">
        <w:rPr>
          <w:rFonts w:cs="Times New Roman"/>
        </w:rPr>
        <w:t xml:space="preserve"> Liquid </w:t>
      </w:r>
      <w:r w:rsidR="00947D0A" w:rsidRPr="00EC0056">
        <w:rPr>
          <w:rFonts w:cs="Times New Roman" w:hint="eastAsia"/>
          <w:vertAlign w:val="superscript"/>
        </w:rPr>
        <w:t>13</w:t>
      </w:r>
      <w:r w:rsidR="00947D0A" w:rsidRPr="00EC0056">
        <w:rPr>
          <w:rFonts w:cs="Times New Roman" w:hint="eastAsia"/>
        </w:rPr>
        <w:t>C</w:t>
      </w:r>
      <w:r w:rsidR="00947D0A" w:rsidRPr="00EC0056">
        <w:rPr>
          <w:rFonts w:cs="Times New Roman"/>
        </w:rPr>
        <w:t xml:space="preserve"> </w:t>
      </w:r>
      <w:r w:rsidR="00947D0A" w:rsidRPr="00EC0056">
        <w:rPr>
          <w:rFonts w:cs="Times New Roman" w:hint="eastAsia"/>
        </w:rPr>
        <w:t xml:space="preserve">and </w:t>
      </w:r>
      <w:r w:rsidRPr="00EC0056">
        <w:rPr>
          <w:rFonts w:cs="Times New Roman" w:hint="eastAsia"/>
          <w:b/>
          <w:bCs/>
        </w:rPr>
        <w:t>c</w:t>
      </w:r>
      <w:r w:rsidR="00947D0A" w:rsidRPr="00EC0056">
        <w:rPr>
          <w:rFonts w:cs="Times New Roman" w:hint="eastAsia"/>
        </w:rPr>
        <w:t xml:space="preserve"> </w:t>
      </w:r>
      <w:r w:rsidR="00947D0A" w:rsidRPr="00EC0056">
        <w:rPr>
          <w:rFonts w:cs="Times New Roman" w:hint="eastAsia"/>
          <w:vertAlign w:val="superscript"/>
        </w:rPr>
        <w:t>1</w:t>
      </w:r>
      <w:r w:rsidR="00947D0A" w:rsidRPr="00EC0056">
        <w:rPr>
          <w:rFonts w:cs="Times New Roman" w:hint="eastAsia"/>
        </w:rPr>
        <w:t>H</w:t>
      </w:r>
      <w:r w:rsidR="00947D0A" w:rsidRPr="00EC0056">
        <w:rPr>
          <w:rFonts w:cs="Times New Roman"/>
        </w:rPr>
        <w:t xml:space="preserve"> NMR spectra of F127</w:t>
      </w:r>
      <w:r w:rsidR="00947D0A" w:rsidRPr="00EC0056">
        <w:rPr>
          <w:rFonts w:cs="Times New Roman" w:hint="eastAsia"/>
        </w:rPr>
        <w:t>.</w:t>
      </w:r>
      <w:r w:rsidR="00947D0A" w:rsidRPr="00EC0056">
        <w:rPr>
          <w:rFonts w:eastAsiaTheme="minorEastAsia" w:cs="Times New Roman" w:hint="eastAsia"/>
          <w:kern w:val="44"/>
          <w:szCs w:val="44"/>
        </w:rPr>
        <w:t xml:space="preserve"> </w:t>
      </w:r>
      <w:r w:rsidRPr="00EC0056">
        <w:rPr>
          <w:rFonts w:eastAsiaTheme="minorEastAsia" w:cs="Times New Roman" w:hint="eastAsia"/>
          <w:b/>
          <w:bCs/>
          <w:kern w:val="44"/>
          <w:szCs w:val="44"/>
        </w:rPr>
        <w:t>d</w:t>
      </w:r>
      <w:r w:rsidR="00947D0A" w:rsidRPr="00EC0056">
        <w:rPr>
          <w:rFonts w:cs="Times New Roman"/>
        </w:rPr>
        <w:t xml:space="preserve"> Liquid </w:t>
      </w:r>
      <w:r w:rsidR="00947D0A" w:rsidRPr="00EC0056">
        <w:rPr>
          <w:rFonts w:cs="Times New Roman" w:hint="eastAsia"/>
          <w:vertAlign w:val="superscript"/>
        </w:rPr>
        <w:t>13</w:t>
      </w:r>
      <w:r w:rsidR="00947D0A" w:rsidRPr="00EC0056">
        <w:rPr>
          <w:rFonts w:cs="Times New Roman" w:hint="eastAsia"/>
        </w:rPr>
        <w:t>C</w:t>
      </w:r>
      <w:r w:rsidR="00947D0A" w:rsidRPr="00EC0056">
        <w:rPr>
          <w:rFonts w:cs="Times New Roman"/>
        </w:rPr>
        <w:t xml:space="preserve"> </w:t>
      </w:r>
      <w:r w:rsidR="00947D0A" w:rsidRPr="00EC0056">
        <w:rPr>
          <w:rFonts w:cs="Times New Roman" w:hint="eastAsia"/>
        </w:rPr>
        <w:t xml:space="preserve">and </w:t>
      </w:r>
      <w:r w:rsidR="00947D0A" w:rsidRPr="00A74C8F">
        <w:rPr>
          <w:rFonts w:cs="Times New Roman" w:hint="eastAsia"/>
          <w:b/>
        </w:rPr>
        <w:t>e</w:t>
      </w:r>
      <w:r w:rsidR="00947D0A" w:rsidRPr="00EC0056">
        <w:rPr>
          <w:rFonts w:cs="Times New Roman" w:hint="eastAsia"/>
        </w:rPr>
        <w:t xml:space="preserve"> </w:t>
      </w:r>
      <w:r w:rsidR="00947D0A" w:rsidRPr="00EC0056">
        <w:rPr>
          <w:rFonts w:cs="Times New Roman" w:hint="eastAsia"/>
          <w:vertAlign w:val="superscript"/>
        </w:rPr>
        <w:t>1</w:t>
      </w:r>
      <w:r w:rsidR="00947D0A" w:rsidRPr="00EC0056">
        <w:rPr>
          <w:rFonts w:cs="Times New Roman" w:hint="eastAsia"/>
        </w:rPr>
        <w:t>H</w:t>
      </w:r>
      <w:r w:rsidR="00947D0A" w:rsidRPr="00EC0056">
        <w:rPr>
          <w:rFonts w:cs="Times New Roman"/>
        </w:rPr>
        <w:t xml:space="preserve"> NMR spectra of F127</w:t>
      </w:r>
      <w:r w:rsidR="00947D0A" w:rsidRPr="00EC0056">
        <w:rPr>
          <w:rFonts w:cs="Times New Roman" w:hint="eastAsia"/>
        </w:rPr>
        <w:t>-</w:t>
      </w:r>
      <w:r w:rsidR="00947D0A" w:rsidRPr="00EC0056">
        <w:rPr>
          <w:rFonts w:eastAsiaTheme="minorEastAsia" w:cs="Times New Roman" w:hint="eastAsia"/>
          <w:kern w:val="44"/>
          <w:szCs w:val="44"/>
        </w:rPr>
        <w:t xml:space="preserve"> G</w:t>
      </w:r>
      <w:r w:rsidR="00947D0A" w:rsidRPr="00EC0056">
        <w:rPr>
          <w:rFonts w:eastAsiaTheme="minorEastAsia" w:cs="Times New Roman"/>
          <w:kern w:val="44"/>
          <w:szCs w:val="44"/>
        </w:rPr>
        <w:t>lucose</w:t>
      </w:r>
    </w:p>
    <w:p w14:paraId="5FBBCDCD" w14:textId="77777777" w:rsidR="00AE244C" w:rsidRPr="00AE244C" w:rsidRDefault="00AE244C" w:rsidP="00444D20">
      <w:pPr>
        <w:spacing w:line="240" w:lineRule="auto"/>
        <w:ind w:firstLineChars="0" w:firstLine="0"/>
      </w:pPr>
    </w:p>
    <w:p w14:paraId="37BE92B5" w14:textId="77777777" w:rsidR="00AE244C" w:rsidRPr="00AE244C" w:rsidRDefault="00A574EB" w:rsidP="00444D20">
      <w:pPr>
        <w:spacing w:line="240" w:lineRule="auto"/>
        <w:ind w:firstLineChars="0" w:firstLine="0"/>
        <w:jc w:val="center"/>
      </w:pPr>
      <w:r w:rsidRPr="00EC0056">
        <w:rPr>
          <w:noProof/>
        </w:rPr>
        <w:lastRenderedPageBreak/>
        <w:drawing>
          <wp:inline distT="0" distB="0" distL="0" distR="0" wp14:anchorId="5F558FFC" wp14:editId="6BD4FB09">
            <wp:extent cx="4552160" cy="3638550"/>
            <wp:effectExtent l="0" t="0" r="1270" b="0"/>
            <wp:docPr id="112775590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91628" cy="3670097"/>
                    </a:xfrm>
                    <a:prstGeom prst="rect">
                      <a:avLst/>
                    </a:prstGeom>
                    <a:noFill/>
                    <a:ln>
                      <a:noFill/>
                    </a:ln>
                  </pic:spPr>
                </pic:pic>
              </a:graphicData>
            </a:graphic>
          </wp:inline>
        </w:drawing>
      </w:r>
    </w:p>
    <w:p w14:paraId="49606E8A" w14:textId="64AF8B2B" w:rsidR="00AE244C" w:rsidRDefault="00A574EB" w:rsidP="00A74C8F">
      <w:pPr>
        <w:adjustRightInd w:val="0"/>
        <w:snapToGrid w:val="0"/>
        <w:spacing w:before="240" w:line="240" w:lineRule="auto"/>
        <w:ind w:left="120" w:firstLineChars="0" w:firstLine="0"/>
        <w:jc w:val="left"/>
        <w:outlineLvl w:val="0"/>
        <w:rPr>
          <w:rFonts w:cs="Times New Roman"/>
        </w:rPr>
      </w:pPr>
      <w:bookmarkStart w:id="16" w:name="_Hlk205258986"/>
      <w:r w:rsidRPr="00EC0056">
        <w:rPr>
          <w:rFonts w:eastAsiaTheme="minorEastAsia" w:cs="Times New Roman" w:hint="eastAsia"/>
          <w:b/>
          <w:bCs/>
          <w:kern w:val="44"/>
          <w:szCs w:val="44"/>
        </w:rPr>
        <w:t>Fig. S</w:t>
      </w:r>
      <w:r w:rsidR="00D04D30" w:rsidRPr="00EC0056">
        <w:rPr>
          <w:rFonts w:eastAsiaTheme="minorEastAsia" w:cs="Times New Roman" w:hint="eastAsia"/>
          <w:b/>
          <w:bCs/>
          <w:kern w:val="44"/>
          <w:szCs w:val="44"/>
        </w:rPr>
        <w:t>9</w:t>
      </w:r>
      <w:r w:rsidRPr="00EC0056">
        <w:rPr>
          <w:rFonts w:eastAsiaTheme="minorEastAsia" w:cs="Times New Roman" w:hint="eastAsia"/>
          <w:kern w:val="44"/>
          <w:szCs w:val="44"/>
        </w:rPr>
        <w:t xml:space="preserve"> </w:t>
      </w:r>
      <w:r w:rsidRPr="00EC0056">
        <w:rPr>
          <w:rFonts w:eastAsiaTheme="minorEastAsia" w:cs="Times New Roman" w:hint="eastAsia"/>
          <w:b/>
          <w:bCs/>
          <w:kern w:val="44"/>
          <w:szCs w:val="44"/>
        </w:rPr>
        <w:t>a</w:t>
      </w:r>
      <w:r w:rsidRPr="00EC0056">
        <w:rPr>
          <w:rFonts w:eastAsiaTheme="minorEastAsia" w:cs="Times New Roman" w:hint="eastAsia"/>
          <w:kern w:val="44"/>
          <w:szCs w:val="44"/>
        </w:rPr>
        <w:t xml:space="preserve"> </w:t>
      </w:r>
      <w:r w:rsidR="00F72AAE" w:rsidRPr="00EC0056">
        <w:rPr>
          <w:rFonts w:eastAsiaTheme="minorEastAsia" w:cs="Times New Roman"/>
          <w:kern w:val="44"/>
          <w:szCs w:val="44"/>
        </w:rPr>
        <w:t xml:space="preserve">Optical photographs of the </w:t>
      </w:r>
      <w:r w:rsidR="00F72AAE" w:rsidRPr="00EC0056">
        <w:rPr>
          <w:rFonts w:eastAsiaTheme="minorEastAsia" w:cs="Times New Roman" w:hint="eastAsia"/>
          <w:kern w:val="44"/>
          <w:szCs w:val="44"/>
        </w:rPr>
        <w:t xml:space="preserve">50 </w:t>
      </w:r>
      <w:r w:rsidR="00F72AAE" w:rsidRPr="00EC0056">
        <w:rPr>
          <w:rFonts w:eastAsiaTheme="minorEastAsia" w:cs="Times New Roman"/>
          <w:kern w:val="44"/>
          <w:szCs w:val="44"/>
        </w:rPr>
        <w:t>cyclic changes in the sol state at 25</w:t>
      </w:r>
      <w:r w:rsidR="00372C9F" w:rsidRPr="00EC0056">
        <w:rPr>
          <w:rFonts w:eastAsiaTheme="minorEastAsia" w:cs="Times New Roman" w:hint="eastAsia"/>
          <w:kern w:val="44"/>
          <w:szCs w:val="44"/>
        </w:rPr>
        <w:t xml:space="preserve"> </w:t>
      </w:r>
      <w:r w:rsidR="00F72AAE" w:rsidRPr="00EC0056">
        <w:rPr>
          <w:rFonts w:eastAsiaTheme="minorEastAsia" w:cs="Times New Roman"/>
          <w:kern w:val="44"/>
          <w:szCs w:val="44"/>
        </w:rPr>
        <w:t>°C and the gel state at 40</w:t>
      </w:r>
      <w:r w:rsidR="002454F0">
        <w:rPr>
          <w:rFonts w:eastAsiaTheme="minorEastAsia" w:cs="Times New Roman" w:hint="eastAsia"/>
          <w:kern w:val="44"/>
          <w:szCs w:val="44"/>
        </w:rPr>
        <w:t xml:space="preserve"> </w:t>
      </w:r>
      <w:r w:rsidR="00F72AAE" w:rsidRPr="00EC0056">
        <w:rPr>
          <w:rFonts w:eastAsiaTheme="minorEastAsia" w:cs="Times New Roman"/>
          <w:kern w:val="44"/>
          <w:szCs w:val="44"/>
        </w:rPr>
        <w:t xml:space="preserve">°C of </w:t>
      </w:r>
      <w:r w:rsidR="00F72AAE" w:rsidRPr="00EC0056">
        <w:rPr>
          <w:rFonts w:eastAsiaTheme="minorEastAsia" w:cs="Times New Roman" w:hint="eastAsia"/>
          <w:kern w:val="44"/>
          <w:szCs w:val="44"/>
        </w:rPr>
        <w:t xml:space="preserve">15wt% </w:t>
      </w:r>
      <w:r w:rsidR="00F72AAE" w:rsidRPr="00EC0056">
        <w:rPr>
          <w:rFonts w:eastAsiaTheme="minorEastAsia" w:cs="Times New Roman"/>
          <w:kern w:val="44"/>
          <w:szCs w:val="44"/>
        </w:rPr>
        <w:t>F127</w:t>
      </w:r>
      <w:r w:rsidR="00F72AAE" w:rsidRPr="00EC0056">
        <w:rPr>
          <w:rFonts w:eastAsiaTheme="minorEastAsia" w:cs="Times New Roman" w:hint="eastAsia"/>
          <w:kern w:val="44"/>
          <w:szCs w:val="44"/>
        </w:rPr>
        <w:t xml:space="preserve"> aqueous solution</w:t>
      </w:r>
      <w:r w:rsidR="00F72AAE" w:rsidRPr="00EC0056">
        <w:rPr>
          <w:rFonts w:eastAsiaTheme="minorEastAsia" w:cs="Times New Roman"/>
          <w:kern w:val="44"/>
          <w:szCs w:val="44"/>
        </w:rPr>
        <w:t>.</w:t>
      </w:r>
      <w:r w:rsidR="00F72AAE" w:rsidRPr="00EC0056">
        <w:rPr>
          <w:rFonts w:eastAsiaTheme="minorEastAsia" w:cs="Times New Roman" w:hint="eastAsia"/>
          <w:kern w:val="44"/>
          <w:szCs w:val="44"/>
        </w:rPr>
        <w:t xml:space="preserve"> </w:t>
      </w:r>
      <w:r w:rsidR="00F72AAE" w:rsidRPr="00EC0056">
        <w:rPr>
          <w:rFonts w:eastAsiaTheme="minorEastAsia" w:cs="Times New Roman" w:hint="eastAsia"/>
          <w:b/>
          <w:bCs/>
          <w:kern w:val="44"/>
          <w:szCs w:val="44"/>
        </w:rPr>
        <w:t xml:space="preserve">b </w:t>
      </w:r>
      <w:r w:rsidR="00F72AAE" w:rsidRPr="00EC0056">
        <w:rPr>
          <w:rFonts w:cs="Times New Roman"/>
        </w:rPr>
        <w:t xml:space="preserve">Liquid </w:t>
      </w:r>
      <w:r w:rsidR="00F72AAE" w:rsidRPr="00EC0056">
        <w:rPr>
          <w:rFonts w:cs="Times New Roman" w:hint="eastAsia"/>
          <w:vertAlign w:val="superscript"/>
        </w:rPr>
        <w:t>13</w:t>
      </w:r>
      <w:r w:rsidR="00F72AAE" w:rsidRPr="00EC0056">
        <w:rPr>
          <w:rFonts w:cs="Times New Roman" w:hint="eastAsia"/>
        </w:rPr>
        <w:t>C and</w:t>
      </w:r>
      <w:r w:rsidR="00EF2A71" w:rsidRPr="00EC0056">
        <w:rPr>
          <w:rFonts w:eastAsiaTheme="minorEastAsia" w:cs="Times New Roman" w:hint="eastAsia"/>
          <w:b/>
          <w:bCs/>
          <w:kern w:val="44"/>
          <w:szCs w:val="44"/>
        </w:rPr>
        <w:t xml:space="preserve"> c</w:t>
      </w:r>
      <w:r w:rsidR="00F72AAE" w:rsidRPr="00EC0056">
        <w:rPr>
          <w:rFonts w:cs="Times New Roman" w:hint="eastAsia"/>
        </w:rPr>
        <w:t xml:space="preserve"> </w:t>
      </w:r>
      <w:r w:rsidR="00F72AAE" w:rsidRPr="00EC0056">
        <w:rPr>
          <w:rFonts w:cs="Times New Roman" w:hint="eastAsia"/>
          <w:vertAlign w:val="superscript"/>
        </w:rPr>
        <w:t>1</w:t>
      </w:r>
      <w:r w:rsidR="00F72AAE" w:rsidRPr="00EC0056">
        <w:rPr>
          <w:rFonts w:cs="Times New Roman" w:hint="eastAsia"/>
        </w:rPr>
        <w:t>H</w:t>
      </w:r>
      <w:r w:rsidR="00F72AAE" w:rsidRPr="00EC0056">
        <w:rPr>
          <w:rFonts w:cs="Times New Roman"/>
        </w:rPr>
        <w:t xml:space="preserve"> NMR spectra of F127</w:t>
      </w:r>
      <w:r w:rsidR="00EF2A71" w:rsidRPr="00EC0056">
        <w:rPr>
          <w:rFonts w:cs="Times New Roman" w:hint="eastAsia"/>
        </w:rPr>
        <w:t xml:space="preserve"> </w:t>
      </w:r>
      <w:r w:rsidR="00EF2A71" w:rsidRPr="00EC0056">
        <w:rPr>
          <w:rFonts w:cs="Times New Roman"/>
        </w:rPr>
        <w:t>before</w:t>
      </w:r>
      <w:r w:rsidR="00EF2A71" w:rsidRPr="00EC0056">
        <w:rPr>
          <w:rFonts w:cs="Times New Roman" w:hint="eastAsia"/>
        </w:rPr>
        <w:t xml:space="preserve"> v</w:t>
      </w:r>
      <w:r w:rsidR="00EF2A71" w:rsidRPr="00EC0056">
        <w:rPr>
          <w:rFonts w:cs="Times New Roman"/>
        </w:rPr>
        <w:t>ariable</w:t>
      </w:r>
      <w:r w:rsidR="00EF2A71" w:rsidRPr="00EC0056">
        <w:rPr>
          <w:rFonts w:cs="Times New Roman" w:hint="eastAsia"/>
        </w:rPr>
        <w:t xml:space="preserve"> </w:t>
      </w:r>
      <w:r w:rsidR="00EF2A71" w:rsidRPr="00EC0056">
        <w:rPr>
          <w:rFonts w:cs="Times New Roman"/>
        </w:rPr>
        <w:t>temperature cycling</w:t>
      </w:r>
      <w:r w:rsidR="00EF2A71" w:rsidRPr="00EC0056">
        <w:rPr>
          <w:rFonts w:cs="Times New Roman" w:hint="eastAsia"/>
        </w:rPr>
        <w:t xml:space="preserve">, </w:t>
      </w:r>
      <w:r w:rsidR="00EF2A71" w:rsidRPr="00EC0056">
        <w:rPr>
          <w:rFonts w:cs="Times New Roman"/>
        </w:rPr>
        <w:t>after 30 cycles, and after 50 cycles</w:t>
      </w:r>
    </w:p>
    <w:p w14:paraId="3D7AD70C" w14:textId="2C566907" w:rsidR="00AB18A7" w:rsidRDefault="00AB18A7" w:rsidP="00AB18A7">
      <w:pPr>
        <w:adjustRightInd w:val="0"/>
        <w:snapToGrid w:val="0"/>
        <w:spacing w:before="240" w:line="240" w:lineRule="auto"/>
        <w:ind w:left="120" w:firstLineChars="0" w:hanging="120"/>
        <w:jc w:val="left"/>
        <w:outlineLvl w:val="0"/>
        <w:rPr>
          <w:rFonts w:cs="Times New Roman"/>
        </w:rPr>
      </w:pPr>
    </w:p>
    <w:p w14:paraId="0A07F488" w14:textId="77777777" w:rsidR="00AB18A7" w:rsidRDefault="00AB18A7" w:rsidP="00AB18A7">
      <w:pPr>
        <w:adjustRightInd w:val="0"/>
        <w:snapToGrid w:val="0"/>
        <w:spacing w:before="240" w:line="240" w:lineRule="auto"/>
        <w:ind w:left="120" w:firstLineChars="0" w:hanging="120"/>
        <w:jc w:val="left"/>
        <w:outlineLvl w:val="0"/>
        <w:rPr>
          <w:rFonts w:cs="Times New Roman"/>
        </w:rPr>
      </w:pPr>
    </w:p>
    <w:bookmarkEnd w:id="16"/>
    <w:p w14:paraId="73613351" w14:textId="77777777" w:rsidR="00AE244C" w:rsidRPr="00AE244C" w:rsidRDefault="000B2038" w:rsidP="00444D20">
      <w:pPr>
        <w:spacing w:line="240" w:lineRule="auto"/>
        <w:ind w:firstLineChars="0" w:firstLine="0"/>
        <w:jc w:val="center"/>
        <w:rPr>
          <w:rFonts w:eastAsiaTheme="minorEastAsia" w:cs="Times New Roman"/>
          <w:kern w:val="44"/>
          <w:szCs w:val="44"/>
        </w:rPr>
      </w:pPr>
      <w:r w:rsidRPr="00EC0056">
        <w:rPr>
          <w:noProof/>
        </w:rPr>
        <w:drawing>
          <wp:inline distT="0" distB="0" distL="0" distR="0" wp14:anchorId="7BF83FE0" wp14:editId="488B885F">
            <wp:extent cx="5321173" cy="2235200"/>
            <wp:effectExtent l="0" t="0" r="0" b="0"/>
            <wp:docPr id="139332923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53866" cy="2248933"/>
                    </a:xfrm>
                    <a:prstGeom prst="rect">
                      <a:avLst/>
                    </a:prstGeom>
                    <a:noFill/>
                    <a:ln>
                      <a:noFill/>
                    </a:ln>
                  </pic:spPr>
                </pic:pic>
              </a:graphicData>
            </a:graphic>
          </wp:inline>
        </w:drawing>
      </w:r>
    </w:p>
    <w:p w14:paraId="13E6E608" w14:textId="1284D141" w:rsidR="00AE244C" w:rsidRPr="00AE244C" w:rsidRDefault="00EF2A71" w:rsidP="00A74C8F">
      <w:pPr>
        <w:adjustRightInd w:val="0"/>
        <w:snapToGrid w:val="0"/>
        <w:spacing w:before="240" w:line="240" w:lineRule="auto"/>
        <w:ind w:left="120" w:firstLineChars="0" w:firstLine="0"/>
        <w:jc w:val="left"/>
        <w:outlineLvl w:val="0"/>
        <w:rPr>
          <w:rFonts w:eastAsiaTheme="minorEastAsia" w:cs="Times New Roman"/>
          <w:kern w:val="44"/>
          <w:szCs w:val="44"/>
        </w:rPr>
      </w:pPr>
      <w:bookmarkStart w:id="17" w:name="OLE_LINK97"/>
      <w:bookmarkStart w:id="18" w:name="_Hlk205259070"/>
      <w:r w:rsidRPr="00EC0056">
        <w:rPr>
          <w:rFonts w:eastAsiaTheme="minorEastAsia" w:cs="Times New Roman" w:hint="eastAsia"/>
          <w:b/>
          <w:bCs/>
          <w:kern w:val="44"/>
          <w:szCs w:val="44"/>
        </w:rPr>
        <w:t>Fig. S</w:t>
      </w:r>
      <w:r w:rsidR="00D04D30" w:rsidRPr="00EC0056">
        <w:rPr>
          <w:rFonts w:eastAsiaTheme="minorEastAsia" w:cs="Times New Roman" w:hint="eastAsia"/>
          <w:b/>
          <w:bCs/>
          <w:kern w:val="44"/>
          <w:szCs w:val="44"/>
        </w:rPr>
        <w:t>10</w:t>
      </w:r>
      <w:r w:rsidRPr="00EC0056">
        <w:rPr>
          <w:rFonts w:eastAsiaTheme="minorEastAsia" w:cs="Times New Roman" w:hint="eastAsia"/>
          <w:kern w:val="44"/>
          <w:szCs w:val="44"/>
        </w:rPr>
        <w:t xml:space="preserve"> </w:t>
      </w:r>
      <w:bookmarkStart w:id="19" w:name="OLE_LINK38"/>
      <w:bookmarkEnd w:id="17"/>
      <w:r w:rsidR="00372C9F" w:rsidRPr="00EC0056">
        <w:rPr>
          <w:rFonts w:cs="Times New Roman" w:hint="eastAsia"/>
        </w:rPr>
        <w:t>Swelling</w:t>
      </w:r>
      <w:bookmarkEnd w:id="19"/>
      <w:r w:rsidR="00372C9F" w:rsidRPr="00EC0056">
        <w:rPr>
          <w:rFonts w:cs="Times New Roman" w:hint="eastAsia"/>
        </w:rPr>
        <w:t xml:space="preserve"> rate of MNRM at alternating temperatures of 25 and 55 </w:t>
      </w:r>
      <w:r w:rsidR="00372C9F" w:rsidRPr="00EC0056">
        <w:rPr>
          <w:rFonts w:eastAsiaTheme="minorEastAsia" w:cs="Times New Roman"/>
          <w:kern w:val="44"/>
          <w:szCs w:val="44"/>
        </w:rPr>
        <w:t>°C</w:t>
      </w:r>
      <w:r w:rsidR="00AB18A7">
        <w:rPr>
          <w:rFonts w:cs="Times New Roman" w:hint="eastAsia"/>
        </w:rPr>
        <w:t xml:space="preserve"> for 10 cycles</w:t>
      </w:r>
    </w:p>
    <w:p w14:paraId="31CC209E" w14:textId="77777777" w:rsidR="00AE244C" w:rsidRPr="00AE244C" w:rsidRDefault="000B2038" w:rsidP="00444D20">
      <w:pPr>
        <w:spacing w:line="240" w:lineRule="auto"/>
        <w:ind w:firstLineChars="0" w:firstLine="0"/>
        <w:jc w:val="center"/>
      </w:pPr>
      <w:r w:rsidRPr="00EC0056">
        <w:rPr>
          <w:noProof/>
        </w:rPr>
        <w:lastRenderedPageBreak/>
        <w:drawing>
          <wp:inline distT="0" distB="0" distL="0" distR="0" wp14:anchorId="6022B0D4" wp14:editId="026B70C7">
            <wp:extent cx="5350520" cy="2139950"/>
            <wp:effectExtent l="0" t="0" r="2540" b="0"/>
            <wp:docPr id="15743016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84894" cy="2153698"/>
                    </a:xfrm>
                    <a:prstGeom prst="rect">
                      <a:avLst/>
                    </a:prstGeom>
                    <a:noFill/>
                    <a:ln>
                      <a:noFill/>
                    </a:ln>
                  </pic:spPr>
                </pic:pic>
              </a:graphicData>
            </a:graphic>
          </wp:inline>
        </w:drawing>
      </w:r>
    </w:p>
    <w:p w14:paraId="10FC58D1" w14:textId="04B0484B" w:rsidR="00AE244C" w:rsidRPr="00AE244C" w:rsidRDefault="000B2038" w:rsidP="00A74C8F">
      <w:pPr>
        <w:adjustRightInd w:val="0"/>
        <w:snapToGrid w:val="0"/>
        <w:spacing w:before="240" w:line="240" w:lineRule="auto"/>
        <w:ind w:left="120" w:firstLineChars="0" w:firstLine="0"/>
        <w:jc w:val="left"/>
        <w:outlineLvl w:val="0"/>
        <w:rPr>
          <w:rFonts w:eastAsiaTheme="minorEastAsia" w:cs="Times New Roman"/>
          <w:kern w:val="44"/>
          <w:szCs w:val="44"/>
        </w:rPr>
      </w:pPr>
      <w:bookmarkStart w:id="20" w:name="OLE_LINK101"/>
      <w:r w:rsidRPr="00EC0056">
        <w:rPr>
          <w:rFonts w:eastAsiaTheme="minorEastAsia" w:cs="Times New Roman" w:hint="eastAsia"/>
          <w:b/>
          <w:bCs/>
          <w:kern w:val="44"/>
          <w:szCs w:val="44"/>
        </w:rPr>
        <w:t>Fig. S11</w:t>
      </w:r>
      <w:r w:rsidRPr="00EC0056">
        <w:rPr>
          <w:rFonts w:eastAsiaTheme="minorEastAsia" w:cs="Times New Roman" w:hint="eastAsia"/>
          <w:kern w:val="44"/>
          <w:szCs w:val="44"/>
        </w:rPr>
        <w:t xml:space="preserve"> </w:t>
      </w:r>
      <w:r w:rsidRPr="00EC0056">
        <w:rPr>
          <w:rFonts w:eastAsiaTheme="minorEastAsia" w:cs="Times New Roman" w:hint="eastAsia"/>
          <w:b/>
          <w:bCs/>
          <w:kern w:val="44"/>
          <w:szCs w:val="44"/>
        </w:rPr>
        <w:t>a</w:t>
      </w:r>
      <w:r w:rsidRPr="00EC0056">
        <w:rPr>
          <w:rFonts w:eastAsiaTheme="minorEastAsia" w:cs="Times New Roman" w:hint="eastAsia"/>
          <w:kern w:val="44"/>
          <w:szCs w:val="44"/>
        </w:rPr>
        <w:t xml:space="preserve"> </w:t>
      </w:r>
      <w:r w:rsidR="00372C9F" w:rsidRPr="00EC0056">
        <w:rPr>
          <w:rFonts w:eastAsiaTheme="minorEastAsia" w:cs="Times New Roman"/>
          <w:kern w:val="44"/>
          <w:szCs w:val="44"/>
        </w:rPr>
        <w:t>Breakthrough curves for CO</w:t>
      </w:r>
      <w:r w:rsidR="00372C9F" w:rsidRPr="00EC0056">
        <w:rPr>
          <w:rFonts w:eastAsiaTheme="minorEastAsia" w:cs="Times New Roman"/>
          <w:kern w:val="44"/>
          <w:szCs w:val="44"/>
          <w:vertAlign w:val="subscript"/>
        </w:rPr>
        <w:t>2</w:t>
      </w:r>
      <w:r w:rsidR="00372C9F" w:rsidRPr="00EC0056">
        <w:rPr>
          <w:rFonts w:eastAsiaTheme="minorEastAsia" w:cs="Times New Roman"/>
          <w:kern w:val="44"/>
          <w:szCs w:val="44"/>
        </w:rPr>
        <w:t xml:space="preserve"> adsorption and </w:t>
      </w:r>
      <w:r w:rsidR="00372C9F" w:rsidRPr="00EC0056">
        <w:rPr>
          <w:rFonts w:eastAsiaTheme="minorEastAsia" w:cs="Times New Roman"/>
          <w:b/>
          <w:bCs/>
          <w:kern w:val="44"/>
          <w:szCs w:val="44"/>
        </w:rPr>
        <w:t>b</w:t>
      </w:r>
      <w:r w:rsidR="00372C9F" w:rsidRPr="00EC0056">
        <w:rPr>
          <w:rFonts w:eastAsiaTheme="minorEastAsia" w:cs="Times New Roman"/>
          <w:kern w:val="44"/>
          <w:szCs w:val="44"/>
        </w:rPr>
        <w:t xml:space="preserve"> the corresponding adsorption capacities</w:t>
      </w:r>
      <w:r w:rsidR="00372C9F" w:rsidRPr="00EC0056">
        <w:rPr>
          <w:rFonts w:eastAsiaTheme="minorEastAsia" w:cs="Times New Roman" w:hint="eastAsia"/>
          <w:kern w:val="44"/>
          <w:szCs w:val="44"/>
        </w:rPr>
        <w:t xml:space="preserve"> of MNRM after 180 days of storage (adsorption environment: 25 </w:t>
      </w:r>
      <w:r w:rsidR="00372C9F" w:rsidRPr="00EC0056">
        <w:rPr>
          <w:rFonts w:eastAsiaTheme="minorEastAsia" w:cs="Times New Roman"/>
          <w:kern w:val="44"/>
          <w:szCs w:val="44"/>
        </w:rPr>
        <w:t>°C</w:t>
      </w:r>
      <w:r w:rsidR="00372C9F" w:rsidRPr="00EC0056">
        <w:rPr>
          <w:rFonts w:eastAsiaTheme="minorEastAsia" w:cs="Times New Roman" w:hint="eastAsia"/>
          <w:kern w:val="44"/>
          <w:szCs w:val="44"/>
        </w:rPr>
        <w:t xml:space="preserve">, desorption temperature: 55 </w:t>
      </w:r>
      <w:r w:rsidR="00372C9F" w:rsidRPr="00EC0056">
        <w:rPr>
          <w:rFonts w:eastAsiaTheme="minorEastAsia" w:cs="Times New Roman"/>
          <w:kern w:val="44"/>
          <w:szCs w:val="44"/>
        </w:rPr>
        <w:t>°C</w:t>
      </w:r>
      <w:r w:rsidR="00372C9F" w:rsidRPr="00EC0056">
        <w:rPr>
          <w:rFonts w:eastAsiaTheme="minorEastAsia" w:cs="Times New Roman" w:hint="eastAsia"/>
          <w:kern w:val="44"/>
          <w:szCs w:val="44"/>
        </w:rPr>
        <w:t>)</w:t>
      </w:r>
      <w:bookmarkEnd w:id="18"/>
    </w:p>
    <w:bookmarkEnd w:id="20"/>
    <w:p w14:paraId="462CEA34" w14:textId="77777777" w:rsidR="00AE244C" w:rsidRPr="00AE244C" w:rsidRDefault="00D04D30" w:rsidP="00A74C8F">
      <w:pPr>
        <w:spacing w:before="240" w:line="240" w:lineRule="auto"/>
        <w:ind w:firstLineChars="0" w:firstLine="0"/>
        <w:rPr>
          <w:rFonts w:eastAsia="等线" w:cs="Times New Roman"/>
          <w:szCs w:val="24"/>
          <w14:ligatures w14:val="standardContextual"/>
        </w:rPr>
      </w:pPr>
      <w:r w:rsidRPr="00EC0056">
        <w:rPr>
          <w:rFonts w:eastAsia="等线" w:cs="Times New Roman"/>
          <w:szCs w:val="24"/>
          <w14:ligatures w14:val="standardContextual"/>
        </w:rPr>
        <w:t>A 15 wt% aqueous solution of F127 exists as a low viscosity sol at 25</w:t>
      </w:r>
      <w:r w:rsidRPr="00EC0056">
        <w:rPr>
          <w:rFonts w:eastAsia="等线" w:cs="Times New Roman" w:hint="eastAsia"/>
          <w:szCs w:val="24"/>
          <w14:ligatures w14:val="standardContextual"/>
        </w:rPr>
        <w:t xml:space="preserve"> </w:t>
      </w:r>
      <w:r w:rsidRPr="00EC0056">
        <w:rPr>
          <w:rFonts w:eastAsia="等线" w:cs="Times New Roman"/>
          <w:szCs w:val="24"/>
          <w14:ligatures w14:val="standardContextual"/>
        </w:rPr>
        <w:t>°C and undergoes a thermos-reversible transition to a rigid gel state upon heating to 40</w:t>
      </w:r>
      <w:r w:rsidRPr="00EC0056">
        <w:rPr>
          <w:rFonts w:eastAsia="等线" w:cs="Times New Roman" w:hint="eastAsia"/>
          <w:szCs w:val="24"/>
          <w14:ligatures w14:val="standardContextual"/>
        </w:rPr>
        <w:t xml:space="preserve"> </w:t>
      </w:r>
      <w:r w:rsidRPr="00EC0056">
        <w:rPr>
          <w:rFonts w:eastAsia="等线" w:cs="Times New Roman"/>
          <w:szCs w:val="24"/>
          <w14:ligatures w14:val="standardContextual"/>
        </w:rPr>
        <w:t xml:space="preserve">°C. Inversion vial tests of F127 with 50 phase transitions confirmed the persistent thermoresponsive switching capability. Furthermore, after 30 and 50 temperature cycles, the </w:t>
      </w:r>
      <w:r w:rsidRPr="00EC0056">
        <w:rPr>
          <w:rFonts w:eastAsia="等线" w:cs="Times New Roman"/>
          <w:szCs w:val="24"/>
          <w:vertAlign w:val="superscript"/>
          <w14:ligatures w14:val="standardContextual"/>
        </w:rPr>
        <w:t>13</w:t>
      </w:r>
      <w:r w:rsidRPr="00EC0056">
        <w:rPr>
          <w:rFonts w:eastAsia="等线" w:cs="Times New Roman"/>
          <w:szCs w:val="24"/>
          <w14:ligatures w14:val="standardContextual"/>
        </w:rPr>
        <w:t xml:space="preserve">C NMR spectrum and </w:t>
      </w:r>
      <w:r w:rsidRPr="00EC0056">
        <w:rPr>
          <w:rFonts w:eastAsia="等线" w:cs="Times New Roman"/>
          <w:szCs w:val="24"/>
          <w:vertAlign w:val="superscript"/>
          <w14:ligatures w14:val="standardContextual"/>
        </w:rPr>
        <w:t>1</w:t>
      </w:r>
      <w:r w:rsidRPr="00EC0056">
        <w:rPr>
          <w:rFonts w:eastAsia="等线" w:cs="Times New Roman"/>
          <w:szCs w:val="24"/>
          <w14:ligatures w14:val="standardContextual"/>
        </w:rPr>
        <w:t>H NMR spectrum of F127 exhibited no significant chemical shift or peak intensity changes compared to the initial state. This indicates that even after 50 phase transitions, the molecular structure of F127 remains intact.</w:t>
      </w:r>
    </w:p>
    <w:p w14:paraId="57B8E01E" w14:textId="77777777" w:rsidR="00AE244C" w:rsidRPr="00AE244C" w:rsidRDefault="00D04D30" w:rsidP="00444D20">
      <w:pPr>
        <w:spacing w:line="240" w:lineRule="auto"/>
        <w:ind w:firstLineChars="0" w:firstLine="0"/>
        <w:rPr>
          <w:rFonts w:eastAsia="等线" w:cs="Times New Roman"/>
          <w:szCs w:val="24"/>
          <w14:ligatures w14:val="standardContextual"/>
        </w:rPr>
      </w:pPr>
      <w:r w:rsidRPr="00EC0056">
        <w:rPr>
          <w:rFonts w:eastAsia="等线" w:cs="Times New Roman"/>
          <w:szCs w:val="24"/>
          <w14:ligatures w14:val="standardContextual"/>
        </w:rPr>
        <w:t>MNRM demonstrate</w:t>
      </w:r>
      <w:r w:rsidRPr="00EC0056">
        <w:rPr>
          <w:rFonts w:eastAsia="等线" w:cs="Times New Roman" w:hint="eastAsia"/>
          <w:szCs w:val="24"/>
          <w14:ligatures w14:val="standardContextual"/>
        </w:rPr>
        <w:t>d</w:t>
      </w:r>
      <w:r w:rsidRPr="00EC0056">
        <w:rPr>
          <w:rFonts w:eastAsia="等线" w:cs="Times New Roman"/>
          <w:szCs w:val="24"/>
          <w14:ligatures w14:val="standardContextual"/>
        </w:rPr>
        <w:t xml:space="preserve"> F127-driven thermo-regulated swelling property, with a high </w:t>
      </w:r>
      <w:bookmarkStart w:id="21" w:name="OLE_LINK39"/>
      <w:r w:rsidRPr="00EC0056">
        <w:rPr>
          <w:rFonts w:eastAsia="等线" w:cs="Times New Roman"/>
          <w:szCs w:val="24"/>
          <w14:ligatures w14:val="standardContextual"/>
        </w:rPr>
        <w:t>swelling</w:t>
      </w:r>
      <w:bookmarkEnd w:id="21"/>
      <w:r w:rsidRPr="00EC0056">
        <w:rPr>
          <w:rFonts w:eastAsia="等线" w:cs="Times New Roman"/>
          <w:szCs w:val="24"/>
          <w14:ligatures w14:val="standardContextual"/>
        </w:rPr>
        <w:t xml:space="preserve"> ratio of </w:t>
      </w:r>
      <w:r w:rsidRPr="00EC0056">
        <w:rPr>
          <w:rFonts w:eastAsia="等线" w:cs="Times New Roman" w:hint="eastAsia"/>
          <w:szCs w:val="24"/>
          <w14:ligatures w14:val="standardContextual"/>
        </w:rPr>
        <w:t xml:space="preserve">over </w:t>
      </w:r>
      <w:r w:rsidRPr="00EC0056">
        <w:rPr>
          <w:rFonts w:eastAsia="等线" w:cs="Times New Roman"/>
          <w:szCs w:val="24"/>
          <w14:ligatures w14:val="standardContextual"/>
        </w:rPr>
        <w:t>300% at 25</w:t>
      </w:r>
      <w:r w:rsidRPr="00EC0056">
        <w:rPr>
          <w:rFonts w:eastAsia="等线" w:cs="Times New Roman" w:hint="eastAsia"/>
          <w:szCs w:val="24"/>
          <w14:ligatures w14:val="standardContextual"/>
        </w:rPr>
        <w:t xml:space="preserve"> </w:t>
      </w:r>
      <w:r w:rsidRPr="00EC0056">
        <w:rPr>
          <w:rFonts w:eastAsia="等线" w:cs="Times New Roman"/>
          <w:szCs w:val="24"/>
          <w14:ligatures w14:val="standardContextual"/>
        </w:rPr>
        <w:t>°C</w:t>
      </w:r>
      <w:r w:rsidRPr="00EC0056">
        <w:rPr>
          <w:rFonts w:eastAsia="等线" w:cs="Times New Roman" w:hint="eastAsia"/>
          <w:szCs w:val="24"/>
          <w14:ligatures w14:val="standardContextual"/>
        </w:rPr>
        <w:t xml:space="preserve"> and </w:t>
      </w:r>
      <w:r w:rsidRPr="00EC0056">
        <w:rPr>
          <w:rFonts w:eastAsia="等线" w:cs="Times New Roman"/>
          <w:szCs w:val="24"/>
          <w14:ligatures w14:val="standardContextual"/>
        </w:rPr>
        <w:t xml:space="preserve">a </w:t>
      </w:r>
      <w:r w:rsidRPr="00EC0056">
        <w:rPr>
          <w:rFonts w:eastAsia="等线" w:cs="Times New Roman" w:hint="eastAsia"/>
          <w:szCs w:val="24"/>
          <w14:ligatures w14:val="standardContextual"/>
        </w:rPr>
        <w:t>low</w:t>
      </w:r>
      <w:r w:rsidRPr="00EC0056">
        <w:rPr>
          <w:rFonts w:eastAsia="等线" w:cs="Times New Roman"/>
          <w:szCs w:val="24"/>
          <w14:ligatures w14:val="standardContextual"/>
        </w:rPr>
        <w:t xml:space="preserve"> swelling ratio of approximately 150% at 55</w:t>
      </w:r>
      <w:r w:rsidRPr="00EC0056">
        <w:rPr>
          <w:rFonts w:eastAsia="等线" w:cs="Times New Roman" w:hint="eastAsia"/>
          <w:szCs w:val="24"/>
          <w14:ligatures w14:val="standardContextual"/>
        </w:rPr>
        <w:t xml:space="preserve"> </w:t>
      </w:r>
      <w:r w:rsidRPr="00EC0056">
        <w:rPr>
          <w:rFonts w:eastAsia="等线" w:cs="Times New Roman"/>
          <w:szCs w:val="24"/>
          <w14:ligatures w14:val="standardContextual"/>
        </w:rPr>
        <w:t>°C</w:t>
      </w:r>
      <w:r w:rsidRPr="00EC0056">
        <w:rPr>
          <w:rFonts w:eastAsia="等线" w:cs="Times New Roman" w:hint="eastAsia"/>
          <w:szCs w:val="24"/>
          <w14:ligatures w14:val="standardContextual"/>
        </w:rPr>
        <w:t xml:space="preserve">. </w:t>
      </w:r>
      <w:r w:rsidRPr="00EC0056">
        <w:rPr>
          <w:rFonts w:eastAsia="等线" w:cs="Times New Roman"/>
          <w:szCs w:val="24"/>
          <w14:ligatures w14:val="standardContextual"/>
        </w:rPr>
        <w:t>Crucially, MNRM that had been sealed and stored for at least 180 days underwent 10 regeneration cycles at 55</w:t>
      </w:r>
      <w:r w:rsidRPr="00EC0056">
        <w:rPr>
          <w:rFonts w:eastAsia="等线" w:cs="Times New Roman" w:hint="eastAsia"/>
          <w:szCs w:val="24"/>
          <w14:ligatures w14:val="standardContextual"/>
        </w:rPr>
        <w:t xml:space="preserve"> </w:t>
      </w:r>
      <w:r w:rsidRPr="00EC0056">
        <w:rPr>
          <w:rFonts w:eastAsia="等线" w:cs="Times New Roman"/>
          <w:szCs w:val="24"/>
          <w14:ligatures w14:val="standardContextual"/>
        </w:rPr>
        <w:t>°C, with the adsorption capacity remaining at 5.</w:t>
      </w:r>
      <w:r w:rsidRPr="00EC0056">
        <w:rPr>
          <w:rFonts w:eastAsia="等线" w:cs="Times New Roman" w:hint="eastAsia"/>
          <w:szCs w:val="24"/>
          <w14:ligatures w14:val="standardContextual"/>
        </w:rPr>
        <w:t>80</w:t>
      </w:r>
      <w:r w:rsidRPr="00EC0056">
        <w:rPr>
          <w:rFonts w:eastAsia="等线" w:cs="Times New Roman"/>
          <w:szCs w:val="24"/>
          <w14:ligatures w14:val="standardContextual"/>
        </w:rPr>
        <w:t xml:space="preserve"> mmol/g and a regeneration rate of </w:t>
      </w:r>
      <w:r w:rsidRPr="00EC0056">
        <w:rPr>
          <w:rFonts w:eastAsia="等线" w:cs="Times New Roman" w:hint="eastAsia"/>
          <w:szCs w:val="24"/>
          <w14:ligatures w14:val="standardContextual"/>
        </w:rPr>
        <w:t>91.33</w:t>
      </w:r>
      <w:r w:rsidRPr="00EC0056">
        <w:rPr>
          <w:rFonts w:eastAsia="等线" w:cs="Times New Roman"/>
          <w:szCs w:val="24"/>
          <w14:ligatures w14:val="standardContextual"/>
        </w:rPr>
        <w:t>%, which fully demonstrates its excellent long-term stability and cycle durability.</w:t>
      </w:r>
      <w:r w:rsidRPr="00EC0056">
        <w:rPr>
          <w:rFonts w:eastAsia="等线" w:cs="Times New Roman" w:hint="eastAsia"/>
          <w:szCs w:val="24"/>
          <w14:ligatures w14:val="standardContextual"/>
        </w:rPr>
        <w:t xml:space="preserve"> </w:t>
      </w:r>
    </w:p>
    <w:p w14:paraId="6A7AB91C" w14:textId="77777777" w:rsidR="00AE244C" w:rsidRPr="00AE244C" w:rsidRDefault="00AE244C" w:rsidP="00444D20">
      <w:pPr>
        <w:spacing w:line="240" w:lineRule="auto"/>
        <w:ind w:firstLineChars="0" w:firstLine="0"/>
      </w:pPr>
    </w:p>
    <w:p w14:paraId="37F633B9" w14:textId="77777777" w:rsidR="00AE244C" w:rsidRPr="00AE244C" w:rsidRDefault="00CB3C9B" w:rsidP="00444D20">
      <w:pPr>
        <w:spacing w:line="240" w:lineRule="auto"/>
        <w:ind w:firstLineChars="0" w:firstLine="0"/>
        <w:jc w:val="center"/>
      </w:pPr>
      <w:r w:rsidRPr="00EC0056">
        <w:rPr>
          <w:noProof/>
        </w:rPr>
        <w:drawing>
          <wp:inline distT="0" distB="0" distL="0" distR="0" wp14:anchorId="5C4B1461" wp14:editId="656D3941">
            <wp:extent cx="4495800" cy="2363732"/>
            <wp:effectExtent l="0" t="0" r="0" b="0"/>
            <wp:docPr id="19382559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06452" cy="2369333"/>
                    </a:xfrm>
                    <a:prstGeom prst="rect">
                      <a:avLst/>
                    </a:prstGeom>
                    <a:noFill/>
                    <a:ln>
                      <a:noFill/>
                    </a:ln>
                  </pic:spPr>
                </pic:pic>
              </a:graphicData>
            </a:graphic>
          </wp:inline>
        </w:drawing>
      </w:r>
    </w:p>
    <w:p w14:paraId="3E1D6C4F" w14:textId="4FC882B1" w:rsidR="00AE244C" w:rsidRPr="00AE244C" w:rsidRDefault="001F73E5" w:rsidP="00444D20">
      <w:pPr>
        <w:adjustRightInd w:val="0"/>
        <w:snapToGrid w:val="0"/>
        <w:spacing w:before="240" w:line="240" w:lineRule="auto"/>
        <w:ind w:left="120" w:firstLineChars="0" w:hanging="120"/>
        <w:outlineLvl w:val="0"/>
      </w:pPr>
      <w:r w:rsidRPr="00EC0056">
        <w:rPr>
          <w:rFonts w:eastAsiaTheme="minorEastAsia" w:cs="Times New Roman" w:hint="eastAsia"/>
          <w:b/>
          <w:bCs/>
          <w:kern w:val="44"/>
          <w:szCs w:val="44"/>
        </w:rPr>
        <w:t>Fig.</w:t>
      </w:r>
      <w:r w:rsidR="00CB3C9B" w:rsidRPr="00EC0056">
        <w:rPr>
          <w:rFonts w:eastAsiaTheme="minorEastAsia" w:cs="Times New Roman" w:hint="eastAsia"/>
          <w:b/>
          <w:bCs/>
          <w:kern w:val="44"/>
          <w:szCs w:val="44"/>
        </w:rPr>
        <w:t xml:space="preserve"> S</w:t>
      </w:r>
      <w:r w:rsidR="002143FB" w:rsidRPr="00EC0056">
        <w:rPr>
          <w:rFonts w:eastAsiaTheme="minorEastAsia" w:cs="Times New Roman" w:hint="eastAsia"/>
          <w:b/>
          <w:bCs/>
          <w:kern w:val="44"/>
          <w:szCs w:val="44"/>
        </w:rPr>
        <w:t>1</w:t>
      </w:r>
      <w:r w:rsidR="000B2038" w:rsidRPr="00EC0056">
        <w:rPr>
          <w:rFonts w:eastAsiaTheme="minorEastAsia" w:cs="Times New Roman" w:hint="eastAsia"/>
          <w:b/>
          <w:bCs/>
          <w:kern w:val="44"/>
          <w:szCs w:val="44"/>
        </w:rPr>
        <w:t>2</w:t>
      </w:r>
      <w:r w:rsidR="00CB3C9B" w:rsidRPr="00EC0056">
        <w:rPr>
          <w:rFonts w:eastAsiaTheme="minorEastAsia" w:cs="Times New Roman" w:hint="eastAsia"/>
          <w:kern w:val="44"/>
          <w:szCs w:val="44"/>
        </w:rPr>
        <w:t xml:space="preserve"> </w:t>
      </w:r>
      <w:r w:rsidR="00CB3C9B" w:rsidRPr="00EC0056">
        <w:rPr>
          <w:rFonts w:ascii="Times" w:hAnsi="Times" w:cs="Times"/>
          <w:bCs/>
          <w:szCs w:val="24"/>
        </w:rPr>
        <w:t>Molecular structures</w:t>
      </w:r>
      <w:r w:rsidR="00CB3C9B" w:rsidRPr="00EC0056">
        <w:rPr>
          <w:rFonts w:ascii="Times" w:hAnsi="Times" w:cs="Times" w:hint="eastAsia"/>
          <w:bCs/>
          <w:szCs w:val="24"/>
        </w:rPr>
        <w:t xml:space="preserve"> for ESP s</w:t>
      </w:r>
      <w:r w:rsidR="00CB3C9B" w:rsidRPr="00EC0056">
        <w:rPr>
          <w:rFonts w:ascii="Times" w:hAnsi="Times" w:cs="Times"/>
          <w:bCs/>
          <w:szCs w:val="24"/>
        </w:rPr>
        <w:t>imulations</w:t>
      </w:r>
    </w:p>
    <w:p w14:paraId="2D998C9E" w14:textId="77777777" w:rsidR="00AE244C" w:rsidRPr="00AE244C" w:rsidRDefault="001F7A37" w:rsidP="00444D20">
      <w:pPr>
        <w:spacing w:line="240" w:lineRule="auto"/>
        <w:ind w:firstLineChars="0" w:firstLine="0"/>
        <w:jc w:val="center"/>
      </w:pPr>
      <w:r w:rsidRPr="00EC0056">
        <w:rPr>
          <w:noProof/>
        </w:rPr>
        <w:lastRenderedPageBreak/>
        <w:drawing>
          <wp:inline distT="0" distB="0" distL="0" distR="0" wp14:anchorId="3282CAF7" wp14:editId="7BF8FC7D">
            <wp:extent cx="4679950" cy="5427638"/>
            <wp:effectExtent l="0" t="0" r="6350" b="1905"/>
            <wp:docPr id="7655735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84059" cy="5432403"/>
                    </a:xfrm>
                    <a:prstGeom prst="rect">
                      <a:avLst/>
                    </a:prstGeom>
                    <a:noFill/>
                    <a:ln>
                      <a:noFill/>
                    </a:ln>
                  </pic:spPr>
                </pic:pic>
              </a:graphicData>
            </a:graphic>
          </wp:inline>
        </w:drawing>
      </w:r>
    </w:p>
    <w:p w14:paraId="1BA3938B" w14:textId="3D1172FE" w:rsidR="00AE244C" w:rsidRDefault="001F73E5" w:rsidP="00AB18A7">
      <w:pPr>
        <w:adjustRightInd w:val="0"/>
        <w:snapToGrid w:val="0"/>
        <w:spacing w:before="240" w:line="240" w:lineRule="auto"/>
        <w:ind w:left="120" w:firstLineChars="0" w:hanging="120"/>
        <w:outlineLvl w:val="0"/>
        <w:rPr>
          <w:rFonts w:ascii="Times" w:hAnsi="Times" w:cs="Times"/>
          <w:bCs/>
          <w:szCs w:val="24"/>
        </w:rPr>
      </w:pPr>
      <w:r w:rsidRPr="00EC0056">
        <w:rPr>
          <w:rFonts w:eastAsiaTheme="minorEastAsia" w:cs="Times New Roman" w:hint="eastAsia"/>
          <w:b/>
          <w:bCs/>
          <w:kern w:val="44"/>
          <w:szCs w:val="44"/>
        </w:rPr>
        <w:t>Fig.</w:t>
      </w:r>
      <w:r w:rsidR="001F7A37" w:rsidRPr="00EC0056">
        <w:rPr>
          <w:rFonts w:eastAsiaTheme="minorEastAsia" w:cs="Times New Roman" w:hint="eastAsia"/>
          <w:b/>
          <w:bCs/>
          <w:kern w:val="44"/>
          <w:szCs w:val="44"/>
        </w:rPr>
        <w:t xml:space="preserve"> S1</w:t>
      </w:r>
      <w:r w:rsidR="000B2038" w:rsidRPr="00EC0056">
        <w:rPr>
          <w:rFonts w:eastAsiaTheme="minorEastAsia" w:cs="Times New Roman" w:hint="eastAsia"/>
          <w:b/>
          <w:bCs/>
          <w:kern w:val="44"/>
          <w:szCs w:val="44"/>
        </w:rPr>
        <w:t>3</w:t>
      </w:r>
      <w:r w:rsidR="002143FB" w:rsidRPr="00EC0056">
        <w:rPr>
          <w:rFonts w:eastAsiaTheme="minorEastAsia" w:cs="Times New Roman" w:hint="eastAsia"/>
          <w:b/>
          <w:bCs/>
          <w:kern w:val="44"/>
          <w:szCs w:val="44"/>
        </w:rPr>
        <w:t xml:space="preserve"> </w:t>
      </w:r>
      <w:r w:rsidR="001F7A37" w:rsidRPr="00EC0056">
        <w:rPr>
          <w:rFonts w:ascii="Times" w:hAnsi="Times" w:cs="Times"/>
          <w:bCs/>
          <w:szCs w:val="24"/>
        </w:rPr>
        <w:t>Molecular structures</w:t>
      </w:r>
      <w:r w:rsidR="001F7A37" w:rsidRPr="00EC0056">
        <w:rPr>
          <w:rFonts w:ascii="Times" w:hAnsi="Times" w:cs="Times" w:hint="eastAsia"/>
          <w:bCs/>
          <w:szCs w:val="24"/>
        </w:rPr>
        <w:t xml:space="preserve"> for </w:t>
      </w:r>
      <w:r w:rsidR="001F7A37" w:rsidRPr="00EC0056">
        <w:rPr>
          <w:rFonts w:ascii="Times" w:hAnsi="Times" w:cs="Times"/>
          <w:bCs/>
          <w:szCs w:val="24"/>
        </w:rPr>
        <w:t>Gibbs free energy calculations</w:t>
      </w:r>
    </w:p>
    <w:p w14:paraId="191F8CEE" w14:textId="77777777" w:rsidR="00AE244C" w:rsidRPr="00AE244C" w:rsidRDefault="00926BDA" w:rsidP="00444D20">
      <w:pPr>
        <w:spacing w:line="240" w:lineRule="auto"/>
        <w:ind w:firstLineChars="0" w:firstLine="0"/>
        <w:jc w:val="center"/>
      </w:pPr>
      <w:r w:rsidRPr="00EC0056">
        <w:rPr>
          <w:noProof/>
        </w:rPr>
        <w:drawing>
          <wp:inline distT="0" distB="0" distL="0" distR="0" wp14:anchorId="39398B63" wp14:editId="7E171B40">
            <wp:extent cx="4743790" cy="2146300"/>
            <wp:effectExtent l="0" t="0" r="0" b="6350"/>
            <wp:docPr id="166828647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46497" cy="2147525"/>
                    </a:xfrm>
                    <a:prstGeom prst="rect">
                      <a:avLst/>
                    </a:prstGeom>
                    <a:noFill/>
                    <a:ln>
                      <a:noFill/>
                    </a:ln>
                  </pic:spPr>
                </pic:pic>
              </a:graphicData>
            </a:graphic>
          </wp:inline>
        </w:drawing>
      </w:r>
    </w:p>
    <w:p w14:paraId="214FC242" w14:textId="55620187" w:rsidR="00AE244C" w:rsidRPr="00AE244C" w:rsidRDefault="001F73E5" w:rsidP="00444D20">
      <w:pPr>
        <w:adjustRightInd w:val="0"/>
        <w:snapToGrid w:val="0"/>
        <w:spacing w:before="240" w:line="240" w:lineRule="auto"/>
        <w:ind w:firstLineChars="0" w:firstLine="0"/>
        <w:outlineLvl w:val="0"/>
        <w:rPr>
          <w:rFonts w:cs="Times New Roman"/>
          <w:szCs w:val="24"/>
          <w:lang w:val="en-GB"/>
        </w:rPr>
      </w:pPr>
      <w:r w:rsidRPr="00EC0056">
        <w:rPr>
          <w:rFonts w:eastAsiaTheme="minorEastAsia" w:cs="Times New Roman" w:hint="eastAsia"/>
          <w:b/>
          <w:bCs/>
          <w:kern w:val="44"/>
          <w:szCs w:val="44"/>
        </w:rPr>
        <w:t>Fig.</w:t>
      </w:r>
      <w:r w:rsidR="00926BDA" w:rsidRPr="00EC0056">
        <w:rPr>
          <w:rFonts w:eastAsiaTheme="minorEastAsia" w:cs="Times New Roman" w:hint="eastAsia"/>
          <w:b/>
          <w:bCs/>
          <w:kern w:val="44"/>
          <w:szCs w:val="44"/>
        </w:rPr>
        <w:t xml:space="preserve"> S</w:t>
      </w:r>
      <w:r w:rsidR="001F7A37" w:rsidRPr="00EC0056">
        <w:rPr>
          <w:rFonts w:eastAsiaTheme="minorEastAsia" w:cs="Times New Roman" w:hint="eastAsia"/>
          <w:b/>
          <w:bCs/>
          <w:kern w:val="44"/>
          <w:szCs w:val="44"/>
        </w:rPr>
        <w:t>1</w:t>
      </w:r>
      <w:r w:rsidR="000B2038" w:rsidRPr="00EC0056">
        <w:rPr>
          <w:rFonts w:eastAsiaTheme="minorEastAsia" w:cs="Times New Roman" w:hint="eastAsia"/>
          <w:b/>
          <w:bCs/>
          <w:kern w:val="44"/>
          <w:szCs w:val="44"/>
        </w:rPr>
        <w:t>4</w:t>
      </w:r>
      <w:r w:rsidR="00926BDA" w:rsidRPr="00EC0056">
        <w:rPr>
          <w:rFonts w:eastAsiaTheme="minorEastAsia" w:cs="Times New Roman" w:hint="eastAsia"/>
          <w:kern w:val="44"/>
          <w:szCs w:val="44"/>
        </w:rPr>
        <w:t xml:space="preserve"> </w:t>
      </w:r>
      <w:r w:rsidRPr="00EC0056">
        <w:rPr>
          <w:rFonts w:eastAsiaTheme="minorEastAsia" w:cs="Times New Roman" w:hint="eastAsia"/>
          <w:b/>
          <w:bCs/>
          <w:kern w:val="44"/>
          <w:szCs w:val="44"/>
        </w:rPr>
        <w:t>a</w:t>
      </w:r>
      <w:r w:rsidR="00926BDA" w:rsidRPr="00EC0056">
        <w:rPr>
          <w:rFonts w:eastAsiaTheme="minorEastAsia" w:cs="Times New Roman" w:hint="eastAsia"/>
          <w:kern w:val="44"/>
          <w:szCs w:val="44"/>
        </w:rPr>
        <w:t xml:space="preserve"> </w:t>
      </w:r>
      <w:r w:rsidR="00926BDA" w:rsidRPr="00EC0056">
        <w:rPr>
          <w:rFonts w:cs="Times New Roman"/>
          <w:szCs w:val="24"/>
          <w:lang w:val="en-GB"/>
        </w:rPr>
        <w:t>Breakthrough curves for CO</w:t>
      </w:r>
      <w:r w:rsidR="00926BDA" w:rsidRPr="00EC0056">
        <w:rPr>
          <w:rFonts w:cs="Times New Roman"/>
          <w:szCs w:val="24"/>
          <w:vertAlign w:val="subscript"/>
          <w:lang w:val="en-GB"/>
        </w:rPr>
        <w:t>2</w:t>
      </w:r>
      <w:r w:rsidR="00926BDA" w:rsidRPr="00EC0056">
        <w:rPr>
          <w:rFonts w:cs="Times New Roman"/>
          <w:szCs w:val="24"/>
          <w:lang w:val="en-GB"/>
        </w:rPr>
        <w:t xml:space="preserve"> adsorption and </w:t>
      </w:r>
      <w:r w:rsidRPr="00EC0056">
        <w:rPr>
          <w:rFonts w:cs="Times New Roman"/>
          <w:b/>
          <w:bCs/>
          <w:szCs w:val="24"/>
          <w:lang w:val="en-GB"/>
        </w:rPr>
        <w:t>b</w:t>
      </w:r>
      <w:r w:rsidR="00926BDA" w:rsidRPr="00EC0056">
        <w:rPr>
          <w:rFonts w:cs="Times New Roman"/>
          <w:szCs w:val="24"/>
          <w:lang w:val="en-GB"/>
        </w:rPr>
        <w:t xml:space="preserve"> the corresponding adsorption capacities of MNM (cyclic regeneration condition: external hydrothermal heating at 55</w:t>
      </w:r>
      <w:r w:rsidR="00697890" w:rsidRPr="00EC0056">
        <w:rPr>
          <w:rFonts w:cs="Times New Roman" w:hint="eastAsia"/>
          <w:szCs w:val="24"/>
          <w:lang w:val="en-GB"/>
        </w:rPr>
        <w:t xml:space="preserve"> </w:t>
      </w:r>
      <w:r w:rsidR="00AB18A7">
        <w:rPr>
          <w:rFonts w:cs="Times New Roman"/>
          <w:szCs w:val="24"/>
          <w:lang w:val="en-GB"/>
        </w:rPr>
        <w:t>°C)</w:t>
      </w:r>
    </w:p>
    <w:p w14:paraId="18453665" w14:textId="77777777" w:rsidR="00AE244C" w:rsidRPr="00AE244C" w:rsidRDefault="00C86D40" w:rsidP="00444D20">
      <w:pPr>
        <w:spacing w:line="240" w:lineRule="auto"/>
        <w:ind w:firstLineChars="0" w:firstLine="0"/>
        <w:jc w:val="center"/>
        <w:rPr>
          <w:rFonts w:eastAsiaTheme="minorEastAsia" w:cs="Times New Roman"/>
          <w:b/>
          <w:bCs/>
          <w:kern w:val="44"/>
          <w:szCs w:val="44"/>
        </w:rPr>
      </w:pPr>
      <w:r w:rsidRPr="00EC0056">
        <w:rPr>
          <w:noProof/>
        </w:rPr>
        <w:lastRenderedPageBreak/>
        <w:drawing>
          <wp:inline distT="0" distB="0" distL="0" distR="0" wp14:anchorId="3A419C88" wp14:editId="5F909B43">
            <wp:extent cx="4961733" cy="2076450"/>
            <wp:effectExtent l="0" t="0" r="0" b="0"/>
            <wp:docPr id="1402295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85812" cy="2086527"/>
                    </a:xfrm>
                    <a:prstGeom prst="rect">
                      <a:avLst/>
                    </a:prstGeom>
                    <a:noFill/>
                    <a:ln>
                      <a:noFill/>
                    </a:ln>
                  </pic:spPr>
                </pic:pic>
              </a:graphicData>
            </a:graphic>
          </wp:inline>
        </w:drawing>
      </w:r>
    </w:p>
    <w:p w14:paraId="0B7EF560" w14:textId="55545B7E" w:rsidR="00AE244C" w:rsidRDefault="00C86D40" w:rsidP="00444D20">
      <w:pPr>
        <w:adjustRightInd w:val="0"/>
        <w:snapToGrid w:val="0"/>
        <w:spacing w:before="240" w:line="240" w:lineRule="auto"/>
        <w:ind w:firstLineChars="0" w:firstLine="0"/>
        <w:outlineLvl w:val="0"/>
        <w:rPr>
          <w:rFonts w:eastAsiaTheme="minorEastAsia" w:cs="Times New Roman"/>
          <w:szCs w:val="20"/>
        </w:rPr>
      </w:pPr>
      <w:r w:rsidRPr="00EC0056">
        <w:rPr>
          <w:rFonts w:eastAsiaTheme="minorEastAsia" w:cs="Times New Roman" w:hint="eastAsia"/>
          <w:b/>
          <w:bCs/>
          <w:kern w:val="44"/>
          <w:szCs w:val="44"/>
        </w:rPr>
        <w:t>Fig. S1</w:t>
      </w:r>
      <w:r w:rsidR="000B2038" w:rsidRPr="00EC0056">
        <w:rPr>
          <w:rFonts w:eastAsiaTheme="minorEastAsia" w:cs="Times New Roman" w:hint="eastAsia"/>
          <w:b/>
          <w:bCs/>
          <w:kern w:val="44"/>
          <w:szCs w:val="44"/>
        </w:rPr>
        <w:t>5</w:t>
      </w:r>
      <w:r w:rsidRPr="00EC0056">
        <w:rPr>
          <w:rFonts w:eastAsiaTheme="minorEastAsia" w:cs="Times New Roman" w:hint="eastAsia"/>
          <w:kern w:val="44"/>
          <w:szCs w:val="44"/>
        </w:rPr>
        <w:t xml:space="preserve"> </w:t>
      </w:r>
      <w:r w:rsidRPr="00EC0056">
        <w:rPr>
          <w:rFonts w:eastAsiaTheme="minorEastAsia" w:cs="Times New Roman" w:hint="eastAsia"/>
          <w:b/>
          <w:bCs/>
          <w:kern w:val="44"/>
          <w:szCs w:val="44"/>
        </w:rPr>
        <w:t>a</w:t>
      </w:r>
      <w:r w:rsidRPr="00EC0056">
        <w:rPr>
          <w:rFonts w:eastAsiaTheme="minorEastAsia" w:cs="Times New Roman" w:hint="eastAsia"/>
          <w:kern w:val="44"/>
          <w:szCs w:val="44"/>
        </w:rPr>
        <w:t xml:space="preserve"> </w:t>
      </w:r>
      <w:r w:rsidRPr="00EC0056">
        <w:rPr>
          <w:rFonts w:eastAsiaTheme="minorEastAsia" w:cs="Times New Roman"/>
          <w:szCs w:val="20"/>
          <w:lang w:eastAsia="en-US"/>
        </w:rPr>
        <w:t>Plots of pseudo first-order</w:t>
      </w:r>
      <w:r w:rsidRPr="00EC0056">
        <w:rPr>
          <w:rFonts w:cs="Times New Roman"/>
          <w:szCs w:val="24"/>
          <w:lang w:val="en-GB"/>
        </w:rPr>
        <w:t xml:space="preserve"> </w:t>
      </w:r>
      <w:r w:rsidRPr="00EC0056">
        <w:rPr>
          <w:rFonts w:cs="Times New Roman" w:hint="eastAsia"/>
          <w:szCs w:val="24"/>
          <w:lang w:val="en-GB"/>
        </w:rPr>
        <w:t xml:space="preserve">and </w:t>
      </w:r>
      <w:r w:rsidRPr="00EC0056">
        <w:rPr>
          <w:rFonts w:cs="Times New Roman"/>
          <w:b/>
          <w:bCs/>
          <w:szCs w:val="24"/>
          <w:lang w:val="en-GB"/>
        </w:rPr>
        <w:t>b</w:t>
      </w:r>
      <w:r w:rsidRPr="00EC0056">
        <w:rPr>
          <w:rFonts w:cs="Times New Roman"/>
          <w:szCs w:val="24"/>
          <w:lang w:val="en-GB"/>
        </w:rPr>
        <w:t xml:space="preserve"> </w:t>
      </w:r>
      <w:r w:rsidRPr="00EC0056">
        <w:rPr>
          <w:rFonts w:eastAsiaTheme="minorEastAsia" w:cs="Times New Roman"/>
          <w:szCs w:val="20"/>
          <w:lang w:eastAsia="en-US"/>
        </w:rPr>
        <w:t>pseudo second-order</w:t>
      </w:r>
      <w:r w:rsidRPr="00EC0056">
        <w:rPr>
          <w:rFonts w:eastAsiaTheme="minorEastAsia" w:cs="Times New Roman"/>
          <w:szCs w:val="20"/>
        </w:rPr>
        <w:t xml:space="preserve"> </w:t>
      </w:r>
      <w:r w:rsidRPr="00EC0056">
        <w:rPr>
          <w:rFonts w:eastAsiaTheme="minorEastAsia" w:cs="Times New Roman"/>
          <w:szCs w:val="20"/>
          <w:lang w:eastAsia="en-US"/>
        </w:rPr>
        <w:t>kinetic models for CO</w:t>
      </w:r>
      <w:r w:rsidRPr="00EC0056">
        <w:rPr>
          <w:rFonts w:eastAsiaTheme="minorEastAsia" w:cs="Times New Roman"/>
          <w:szCs w:val="20"/>
          <w:vertAlign w:val="subscript"/>
          <w:lang w:eastAsia="en-US"/>
        </w:rPr>
        <w:t>2</w:t>
      </w:r>
      <w:r w:rsidRPr="00EC0056">
        <w:rPr>
          <w:rFonts w:eastAsiaTheme="minorEastAsia" w:cs="Times New Roman"/>
          <w:szCs w:val="20"/>
          <w:lang w:eastAsia="en-US"/>
        </w:rPr>
        <w:t xml:space="preserve"> adsorption on </w:t>
      </w:r>
      <w:r w:rsidR="00AB18A7">
        <w:rPr>
          <w:rFonts w:eastAsiaTheme="minorEastAsia" w:cs="Times New Roman" w:hint="eastAsia"/>
          <w:szCs w:val="20"/>
        </w:rPr>
        <w:t>MNRM</w:t>
      </w:r>
    </w:p>
    <w:p w14:paraId="2046DE65" w14:textId="59CE9890" w:rsidR="00AB18A7" w:rsidRDefault="00AB18A7" w:rsidP="00444D20">
      <w:pPr>
        <w:adjustRightInd w:val="0"/>
        <w:snapToGrid w:val="0"/>
        <w:spacing w:before="240" w:line="240" w:lineRule="auto"/>
        <w:ind w:firstLineChars="0" w:firstLine="0"/>
        <w:outlineLvl w:val="0"/>
        <w:rPr>
          <w:rFonts w:eastAsiaTheme="minorEastAsia" w:cs="Times New Roman"/>
          <w:szCs w:val="20"/>
        </w:rPr>
      </w:pPr>
    </w:p>
    <w:p w14:paraId="65BFBE47" w14:textId="77777777" w:rsidR="00AB18A7" w:rsidRPr="00AE244C" w:rsidRDefault="00AB18A7" w:rsidP="00444D20">
      <w:pPr>
        <w:adjustRightInd w:val="0"/>
        <w:snapToGrid w:val="0"/>
        <w:spacing w:before="240" w:line="240" w:lineRule="auto"/>
        <w:ind w:firstLineChars="0" w:firstLine="0"/>
        <w:outlineLvl w:val="0"/>
        <w:rPr>
          <w:rFonts w:cs="Times New Roman"/>
          <w:szCs w:val="24"/>
          <w:lang w:val="en-GB"/>
        </w:rPr>
      </w:pPr>
    </w:p>
    <w:p w14:paraId="08C706B6" w14:textId="77777777" w:rsidR="00AE244C" w:rsidRPr="00AE244C" w:rsidRDefault="00C86D40" w:rsidP="00444D20">
      <w:pPr>
        <w:spacing w:line="240" w:lineRule="auto"/>
        <w:ind w:firstLineChars="0" w:firstLine="0"/>
        <w:jc w:val="center"/>
      </w:pPr>
      <w:r w:rsidRPr="00EC0056">
        <w:rPr>
          <w:noProof/>
        </w:rPr>
        <w:drawing>
          <wp:inline distT="0" distB="0" distL="0" distR="0" wp14:anchorId="352D90AB" wp14:editId="563F4C06">
            <wp:extent cx="5130314" cy="4140200"/>
            <wp:effectExtent l="0" t="0" r="0" b="0"/>
            <wp:docPr id="131352207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148240" cy="4154666"/>
                    </a:xfrm>
                    <a:prstGeom prst="rect">
                      <a:avLst/>
                    </a:prstGeom>
                    <a:noFill/>
                    <a:ln>
                      <a:noFill/>
                    </a:ln>
                  </pic:spPr>
                </pic:pic>
              </a:graphicData>
            </a:graphic>
          </wp:inline>
        </w:drawing>
      </w:r>
    </w:p>
    <w:p w14:paraId="3675F6B3" w14:textId="1026EE82" w:rsidR="00AE244C" w:rsidRPr="00AE244C" w:rsidRDefault="001F73E5" w:rsidP="00444D20">
      <w:pPr>
        <w:adjustRightInd w:val="0"/>
        <w:snapToGrid w:val="0"/>
        <w:spacing w:before="240" w:line="240" w:lineRule="auto"/>
        <w:ind w:firstLineChars="0" w:firstLine="0"/>
        <w:outlineLvl w:val="0"/>
        <w:rPr>
          <w:rFonts w:eastAsiaTheme="minorEastAsia" w:cs="Times New Roman"/>
          <w:szCs w:val="20"/>
        </w:rPr>
      </w:pPr>
      <w:r w:rsidRPr="00EC0056">
        <w:rPr>
          <w:rFonts w:eastAsiaTheme="minorEastAsia" w:cs="Times New Roman" w:hint="eastAsia"/>
          <w:b/>
          <w:bCs/>
          <w:kern w:val="44"/>
          <w:szCs w:val="44"/>
        </w:rPr>
        <w:t>Fig.</w:t>
      </w:r>
      <w:r w:rsidR="006D6B33" w:rsidRPr="00EC0056">
        <w:rPr>
          <w:rFonts w:eastAsiaTheme="minorEastAsia" w:cs="Times New Roman"/>
          <w:b/>
          <w:bCs/>
          <w:kern w:val="44"/>
          <w:szCs w:val="44"/>
        </w:rPr>
        <w:t xml:space="preserve"> S</w:t>
      </w:r>
      <w:r w:rsidR="00194038" w:rsidRPr="00EC0056">
        <w:rPr>
          <w:rFonts w:eastAsiaTheme="minorEastAsia" w:cs="Times New Roman" w:hint="eastAsia"/>
          <w:b/>
          <w:bCs/>
          <w:kern w:val="44"/>
          <w:szCs w:val="44"/>
        </w:rPr>
        <w:t>1</w:t>
      </w:r>
      <w:r w:rsidR="000B2038" w:rsidRPr="00EC0056">
        <w:rPr>
          <w:rFonts w:eastAsiaTheme="minorEastAsia" w:cs="Times New Roman" w:hint="eastAsia"/>
          <w:b/>
          <w:bCs/>
          <w:kern w:val="44"/>
          <w:szCs w:val="44"/>
        </w:rPr>
        <w:t>6</w:t>
      </w:r>
      <w:r w:rsidR="006D6B33" w:rsidRPr="00EC0056">
        <w:rPr>
          <w:rFonts w:eastAsiaTheme="minorEastAsia" w:cs="Times New Roman"/>
          <w:kern w:val="44"/>
          <w:szCs w:val="44"/>
        </w:rPr>
        <w:t xml:space="preserve"> </w:t>
      </w:r>
      <w:r w:rsidRPr="00EC0056">
        <w:rPr>
          <w:rFonts w:eastAsiaTheme="minorEastAsia" w:cs="Times New Roman"/>
          <w:b/>
          <w:bCs/>
          <w:kern w:val="44"/>
          <w:szCs w:val="44"/>
        </w:rPr>
        <w:t>a</w:t>
      </w:r>
      <w:r w:rsidR="006D6B33" w:rsidRPr="00EC0056">
        <w:rPr>
          <w:rFonts w:eastAsiaTheme="minorEastAsia" w:cs="Times New Roman"/>
          <w:kern w:val="44"/>
          <w:szCs w:val="44"/>
        </w:rPr>
        <w:t xml:space="preserve"> </w:t>
      </w:r>
      <w:r w:rsidR="00C86D40" w:rsidRPr="00EC0056">
        <w:rPr>
          <w:rFonts w:eastAsiaTheme="minorEastAsia" w:cs="Times New Roman"/>
          <w:kern w:val="44"/>
          <w:szCs w:val="44"/>
        </w:rPr>
        <w:t>Breakthrough curves of MRM</w:t>
      </w:r>
      <w:r w:rsidR="00C86D40" w:rsidRPr="00EC0056">
        <w:rPr>
          <w:rFonts w:eastAsiaTheme="minorEastAsia" w:cs="Times New Roman" w:hint="eastAsia"/>
          <w:kern w:val="44"/>
          <w:szCs w:val="44"/>
        </w:rPr>
        <w:t xml:space="preserve"> </w:t>
      </w:r>
      <w:r w:rsidR="00C86D40" w:rsidRPr="00EC0056">
        <w:rPr>
          <w:rFonts w:eastAsiaTheme="minorEastAsia" w:cs="Times New Roman"/>
          <w:kern w:val="44"/>
          <w:szCs w:val="44"/>
        </w:rPr>
        <w:t>at different temperatures</w:t>
      </w:r>
      <w:r w:rsidR="00C86D40" w:rsidRPr="00EC0056">
        <w:rPr>
          <w:rFonts w:eastAsiaTheme="minorEastAsia" w:cs="Times New Roman" w:hint="eastAsia"/>
          <w:kern w:val="44"/>
          <w:szCs w:val="44"/>
        </w:rPr>
        <w:t>.</w:t>
      </w:r>
      <w:r w:rsidR="00176A78" w:rsidRPr="00EC0056">
        <w:rPr>
          <w:rFonts w:cs="Times New Roman" w:hint="eastAsia"/>
          <w:szCs w:val="24"/>
          <w:lang w:val="en-GB"/>
        </w:rPr>
        <w:t xml:space="preserve"> </w:t>
      </w:r>
      <w:r w:rsidRPr="00EC0056">
        <w:rPr>
          <w:rFonts w:cs="Times New Roman"/>
          <w:b/>
          <w:bCs/>
          <w:szCs w:val="24"/>
          <w:lang w:val="en-GB"/>
        </w:rPr>
        <w:t>b</w:t>
      </w:r>
      <w:r w:rsidR="006D6B33" w:rsidRPr="00EC0056">
        <w:rPr>
          <w:rFonts w:cs="Times New Roman"/>
          <w:szCs w:val="24"/>
          <w:lang w:val="en-GB"/>
        </w:rPr>
        <w:t xml:space="preserve"> </w:t>
      </w:r>
      <w:r w:rsidR="00C86D40" w:rsidRPr="00EC0056">
        <w:rPr>
          <w:rFonts w:cs="Times New Roman"/>
          <w:szCs w:val="24"/>
          <w:lang w:val="en-GB"/>
        </w:rPr>
        <w:t>Avrami model</w:t>
      </w:r>
      <w:r w:rsidR="00C86D40" w:rsidRPr="00EC0056">
        <w:rPr>
          <w:rFonts w:cs="Times New Roman" w:hint="eastAsia"/>
          <w:szCs w:val="24"/>
          <w:lang w:val="en-GB"/>
        </w:rPr>
        <w:t>,</w:t>
      </w:r>
      <w:r w:rsidR="00176A78" w:rsidRPr="00EC0056">
        <w:rPr>
          <w:rFonts w:eastAsiaTheme="minorEastAsia" w:cs="Times New Roman"/>
          <w:kern w:val="44"/>
          <w:szCs w:val="44"/>
        </w:rPr>
        <w:t xml:space="preserve"> </w:t>
      </w:r>
      <w:r w:rsidRPr="00EC0056">
        <w:rPr>
          <w:rFonts w:eastAsiaTheme="minorEastAsia" w:cs="Times New Roman"/>
          <w:b/>
          <w:bCs/>
          <w:kern w:val="44"/>
          <w:szCs w:val="44"/>
        </w:rPr>
        <w:t>c</w:t>
      </w:r>
      <w:r w:rsidR="00176A78" w:rsidRPr="00EC0056">
        <w:rPr>
          <w:rFonts w:eastAsiaTheme="minorEastAsia" w:cs="Times New Roman"/>
          <w:kern w:val="44"/>
          <w:szCs w:val="44"/>
        </w:rPr>
        <w:t xml:space="preserve"> </w:t>
      </w:r>
      <w:r w:rsidR="00176A78" w:rsidRPr="00EC0056">
        <w:rPr>
          <w:rFonts w:eastAsiaTheme="minorEastAsia" w:cs="Times New Roman"/>
          <w:szCs w:val="20"/>
          <w:lang w:eastAsia="en-US"/>
        </w:rPr>
        <w:t>Plots of pseudo first-order</w:t>
      </w:r>
      <w:r w:rsidR="00176A78" w:rsidRPr="00EC0056">
        <w:rPr>
          <w:rFonts w:cs="Times New Roman"/>
          <w:szCs w:val="24"/>
          <w:lang w:val="en-GB"/>
        </w:rPr>
        <w:t xml:space="preserve"> </w:t>
      </w:r>
      <w:r w:rsidR="00176A78" w:rsidRPr="00EC0056">
        <w:rPr>
          <w:rFonts w:cs="Times New Roman" w:hint="eastAsia"/>
          <w:szCs w:val="24"/>
          <w:lang w:val="en-GB"/>
        </w:rPr>
        <w:t xml:space="preserve">and </w:t>
      </w:r>
      <w:r w:rsidRPr="00EC0056">
        <w:rPr>
          <w:rFonts w:cs="Times New Roman"/>
          <w:b/>
          <w:bCs/>
          <w:szCs w:val="24"/>
          <w:lang w:val="en-GB"/>
        </w:rPr>
        <w:t>d</w:t>
      </w:r>
      <w:r w:rsidR="00176A78" w:rsidRPr="00EC0056">
        <w:rPr>
          <w:rFonts w:cs="Times New Roman"/>
          <w:szCs w:val="24"/>
          <w:lang w:val="en-GB"/>
        </w:rPr>
        <w:t xml:space="preserve"> </w:t>
      </w:r>
      <w:r w:rsidR="00176A78" w:rsidRPr="00EC0056">
        <w:rPr>
          <w:rFonts w:eastAsiaTheme="minorEastAsia" w:cs="Times New Roman"/>
          <w:szCs w:val="20"/>
          <w:lang w:eastAsia="en-US"/>
        </w:rPr>
        <w:t>pseudo second-order</w:t>
      </w:r>
      <w:r w:rsidR="00176A78" w:rsidRPr="00EC0056">
        <w:rPr>
          <w:rFonts w:eastAsiaTheme="minorEastAsia" w:cs="Times New Roman"/>
          <w:szCs w:val="20"/>
        </w:rPr>
        <w:t xml:space="preserve"> </w:t>
      </w:r>
      <w:r w:rsidR="00176A78" w:rsidRPr="00EC0056">
        <w:rPr>
          <w:rFonts w:eastAsiaTheme="minorEastAsia" w:cs="Times New Roman"/>
          <w:szCs w:val="20"/>
          <w:lang w:eastAsia="en-US"/>
        </w:rPr>
        <w:t>kinetic models for CO</w:t>
      </w:r>
      <w:r w:rsidR="00176A78" w:rsidRPr="00EC0056">
        <w:rPr>
          <w:rFonts w:eastAsiaTheme="minorEastAsia" w:cs="Times New Roman"/>
          <w:szCs w:val="20"/>
          <w:vertAlign w:val="subscript"/>
          <w:lang w:eastAsia="en-US"/>
        </w:rPr>
        <w:t>2</w:t>
      </w:r>
      <w:r w:rsidR="00176A78" w:rsidRPr="00EC0056">
        <w:rPr>
          <w:rFonts w:eastAsiaTheme="minorEastAsia" w:cs="Times New Roman"/>
          <w:szCs w:val="20"/>
          <w:lang w:eastAsia="en-US"/>
        </w:rPr>
        <w:t xml:space="preserve"> adsorption on </w:t>
      </w:r>
      <w:r w:rsidR="00AB18A7">
        <w:rPr>
          <w:rFonts w:eastAsiaTheme="minorEastAsia" w:cs="Times New Roman" w:hint="eastAsia"/>
          <w:szCs w:val="20"/>
        </w:rPr>
        <w:t>MRM</w:t>
      </w:r>
    </w:p>
    <w:p w14:paraId="5F3A8019" w14:textId="77777777" w:rsidR="00AB18A7" w:rsidRDefault="00AB18A7">
      <w:pPr>
        <w:widowControl/>
        <w:spacing w:line="240" w:lineRule="auto"/>
        <w:ind w:firstLineChars="0" w:firstLine="0"/>
        <w:jc w:val="left"/>
        <w:rPr>
          <w:rFonts w:eastAsiaTheme="minorEastAsia" w:cs="Times New Roman"/>
          <w:b/>
          <w:bCs/>
          <w:kern w:val="44"/>
          <w:szCs w:val="44"/>
        </w:rPr>
      </w:pPr>
      <w:r>
        <w:rPr>
          <w:rFonts w:eastAsiaTheme="minorEastAsia" w:cs="Times New Roman"/>
          <w:b/>
          <w:bCs/>
          <w:kern w:val="44"/>
          <w:szCs w:val="44"/>
        </w:rPr>
        <w:br w:type="page"/>
      </w:r>
    </w:p>
    <w:p w14:paraId="3F89B640" w14:textId="4CA78A2B" w:rsidR="00AE244C" w:rsidRPr="00AE244C" w:rsidRDefault="009F5691" w:rsidP="00AB18A7">
      <w:pPr>
        <w:adjustRightInd w:val="0"/>
        <w:snapToGrid w:val="0"/>
        <w:spacing w:line="240" w:lineRule="auto"/>
        <w:ind w:firstLineChars="0" w:firstLine="0"/>
        <w:jc w:val="left"/>
        <w:outlineLvl w:val="0"/>
        <w:rPr>
          <w:rFonts w:eastAsiaTheme="minorEastAsia" w:cs="Times New Roman"/>
          <w:kern w:val="44"/>
          <w:szCs w:val="44"/>
        </w:rPr>
      </w:pPr>
      <w:r w:rsidRPr="00EC0056">
        <w:rPr>
          <w:rFonts w:eastAsiaTheme="minorEastAsia" w:cs="Times New Roman"/>
          <w:b/>
          <w:bCs/>
          <w:kern w:val="44"/>
          <w:szCs w:val="44"/>
        </w:rPr>
        <w:lastRenderedPageBreak/>
        <w:t xml:space="preserve">Table S2 </w:t>
      </w:r>
      <w:r w:rsidRPr="00EC0056">
        <w:rPr>
          <w:rFonts w:eastAsiaTheme="minorEastAsia" w:cs="Times New Roman"/>
          <w:kern w:val="44"/>
          <w:szCs w:val="44"/>
        </w:rPr>
        <w:t>Kinetic constants of CO</w:t>
      </w:r>
      <w:r w:rsidRPr="00EC0056">
        <w:rPr>
          <w:rFonts w:eastAsiaTheme="minorEastAsia" w:cs="Times New Roman"/>
          <w:kern w:val="44"/>
          <w:szCs w:val="44"/>
          <w:vertAlign w:val="subscript"/>
        </w:rPr>
        <w:t>2</w:t>
      </w:r>
      <w:r w:rsidRPr="00EC0056">
        <w:rPr>
          <w:rFonts w:eastAsiaTheme="minorEastAsia" w:cs="Times New Roman"/>
          <w:kern w:val="44"/>
          <w:szCs w:val="44"/>
        </w:rPr>
        <w:t xml:space="preserve"> adsorption on the adsor</w:t>
      </w:r>
      <w:r w:rsidR="00AB18A7">
        <w:rPr>
          <w:rFonts w:eastAsiaTheme="minorEastAsia" w:cs="Times New Roman"/>
          <w:kern w:val="44"/>
          <w:szCs w:val="44"/>
        </w:rPr>
        <w:t>bents at different temperatures</w:t>
      </w:r>
    </w:p>
    <w:p w14:paraId="2107E52F" w14:textId="77777777" w:rsidR="00AE244C" w:rsidRPr="00AE244C" w:rsidRDefault="002D4175" w:rsidP="00444D20">
      <w:pPr>
        <w:spacing w:line="240" w:lineRule="auto"/>
        <w:ind w:firstLineChars="0" w:firstLine="0"/>
        <w:jc w:val="center"/>
      </w:pPr>
      <w:r w:rsidRPr="00EC0056">
        <w:rPr>
          <w:noProof/>
        </w:rPr>
        <w:drawing>
          <wp:inline distT="0" distB="0" distL="0" distR="0" wp14:anchorId="00A58DE8" wp14:editId="1ABB0387">
            <wp:extent cx="5167706" cy="3232150"/>
            <wp:effectExtent l="0" t="0" r="0" b="6350"/>
            <wp:docPr id="3" name="table">
              <a:extLst xmlns:a="http://schemas.openxmlformats.org/drawingml/2006/main">
                <a:ext uri="{FF2B5EF4-FFF2-40B4-BE49-F238E27FC236}">
                  <a16:creationId xmlns:a16="http://schemas.microsoft.com/office/drawing/2014/main" id="{D17B6DD8-7301-93F1-95B7-CC88F5A360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D17B6DD8-7301-93F1-95B7-CC88F5A3606E}"/>
                        </a:ext>
                      </a:extLst>
                    </pic:cNvPr>
                    <pic:cNvPicPr>
                      <a:picLocks noChangeAspect="1"/>
                    </pic:cNvPicPr>
                  </pic:nvPicPr>
                  <pic:blipFill>
                    <a:blip r:embed="rId25"/>
                    <a:stretch>
                      <a:fillRect/>
                    </a:stretch>
                  </pic:blipFill>
                  <pic:spPr>
                    <a:xfrm>
                      <a:off x="0" y="0"/>
                      <a:ext cx="5202445" cy="3253877"/>
                    </a:xfrm>
                    <a:prstGeom prst="rect">
                      <a:avLst/>
                    </a:prstGeom>
                  </pic:spPr>
                </pic:pic>
              </a:graphicData>
            </a:graphic>
          </wp:inline>
        </w:drawing>
      </w:r>
    </w:p>
    <w:p w14:paraId="7EB73B07" w14:textId="77777777" w:rsidR="00AE244C" w:rsidRPr="00AE244C" w:rsidRDefault="00826495" w:rsidP="00444D20">
      <w:pPr>
        <w:spacing w:line="240" w:lineRule="auto"/>
        <w:ind w:firstLineChars="0" w:firstLine="0"/>
        <w:jc w:val="center"/>
      </w:pPr>
      <w:r w:rsidRPr="00EC0056">
        <w:rPr>
          <w:noProof/>
        </w:rPr>
        <w:drawing>
          <wp:inline distT="0" distB="0" distL="0" distR="0" wp14:anchorId="0B646F27" wp14:editId="1ECD9C8F">
            <wp:extent cx="4492487" cy="4022962"/>
            <wp:effectExtent l="0" t="0" r="3810" b="0"/>
            <wp:docPr id="66470198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10452"/>
                    <a:stretch/>
                  </pic:blipFill>
                  <pic:spPr bwMode="auto">
                    <a:xfrm>
                      <a:off x="0" y="0"/>
                      <a:ext cx="4496469" cy="4026528"/>
                    </a:xfrm>
                    <a:prstGeom prst="rect">
                      <a:avLst/>
                    </a:prstGeom>
                    <a:noFill/>
                    <a:ln>
                      <a:noFill/>
                    </a:ln>
                    <a:extLst>
                      <a:ext uri="{53640926-AAD7-44D8-BBD7-CCE9431645EC}">
                        <a14:shadowObscured xmlns:a14="http://schemas.microsoft.com/office/drawing/2010/main"/>
                      </a:ext>
                    </a:extLst>
                  </pic:spPr>
                </pic:pic>
              </a:graphicData>
            </a:graphic>
          </wp:inline>
        </w:drawing>
      </w:r>
    </w:p>
    <w:p w14:paraId="4E446276" w14:textId="2796AD0A" w:rsidR="00AE244C" w:rsidRPr="00AE244C" w:rsidRDefault="001F73E5" w:rsidP="00444D20">
      <w:pPr>
        <w:adjustRightInd w:val="0"/>
        <w:snapToGrid w:val="0"/>
        <w:spacing w:before="240" w:line="240" w:lineRule="auto"/>
        <w:ind w:firstLineChars="0" w:firstLine="0"/>
        <w:outlineLvl w:val="0"/>
        <w:rPr>
          <w:rFonts w:eastAsiaTheme="minorEastAsia" w:cs="Times New Roman"/>
          <w:kern w:val="44"/>
          <w:szCs w:val="44"/>
        </w:rPr>
      </w:pPr>
      <w:r w:rsidRPr="00EC0056">
        <w:rPr>
          <w:rFonts w:eastAsiaTheme="minorEastAsia" w:cs="Times New Roman" w:hint="eastAsia"/>
          <w:b/>
          <w:bCs/>
          <w:kern w:val="44"/>
          <w:szCs w:val="44"/>
        </w:rPr>
        <w:t>Fig.</w:t>
      </w:r>
      <w:r w:rsidR="00826495" w:rsidRPr="00EC0056">
        <w:rPr>
          <w:rFonts w:eastAsiaTheme="minorEastAsia" w:cs="Times New Roman"/>
          <w:b/>
          <w:bCs/>
          <w:kern w:val="44"/>
          <w:szCs w:val="44"/>
        </w:rPr>
        <w:t xml:space="preserve"> S</w:t>
      </w:r>
      <w:r w:rsidR="00194038" w:rsidRPr="00EC0056">
        <w:rPr>
          <w:rFonts w:eastAsiaTheme="minorEastAsia" w:cs="Times New Roman" w:hint="eastAsia"/>
          <w:b/>
          <w:bCs/>
          <w:kern w:val="44"/>
          <w:szCs w:val="44"/>
        </w:rPr>
        <w:t>1</w:t>
      </w:r>
      <w:r w:rsidR="002C474B" w:rsidRPr="00EC0056">
        <w:rPr>
          <w:rFonts w:eastAsiaTheme="minorEastAsia" w:cs="Times New Roman" w:hint="eastAsia"/>
          <w:b/>
          <w:bCs/>
          <w:kern w:val="44"/>
          <w:szCs w:val="44"/>
        </w:rPr>
        <w:t>7</w:t>
      </w:r>
      <w:r w:rsidR="00826495" w:rsidRPr="00EC0056">
        <w:rPr>
          <w:rFonts w:eastAsiaTheme="minorEastAsia" w:cs="Times New Roman"/>
          <w:b/>
          <w:bCs/>
          <w:kern w:val="44"/>
          <w:szCs w:val="44"/>
        </w:rPr>
        <w:t xml:space="preserve"> </w:t>
      </w:r>
      <w:r w:rsidR="00826495" w:rsidRPr="00EC0056">
        <w:rPr>
          <w:rFonts w:eastAsiaTheme="minorEastAsia" w:cs="Times New Roman"/>
          <w:kern w:val="44"/>
          <w:szCs w:val="44"/>
        </w:rPr>
        <w:t>Plots of diffusion models for CO</w:t>
      </w:r>
      <w:r w:rsidR="00826495" w:rsidRPr="00EC0056">
        <w:rPr>
          <w:rFonts w:eastAsiaTheme="minorEastAsia" w:cs="Times New Roman"/>
          <w:kern w:val="44"/>
          <w:szCs w:val="44"/>
          <w:vertAlign w:val="subscript"/>
        </w:rPr>
        <w:t>2</w:t>
      </w:r>
      <w:r w:rsidR="00826495" w:rsidRPr="00EC0056">
        <w:rPr>
          <w:rFonts w:eastAsiaTheme="minorEastAsia" w:cs="Times New Roman"/>
          <w:kern w:val="44"/>
          <w:szCs w:val="44"/>
        </w:rPr>
        <w:t xml:space="preserve"> adsorption on </w:t>
      </w:r>
      <w:r w:rsidR="00826495" w:rsidRPr="00EC0056">
        <w:rPr>
          <w:rFonts w:eastAsiaTheme="minorEastAsia" w:cs="Times New Roman" w:hint="eastAsia"/>
          <w:kern w:val="44"/>
          <w:szCs w:val="44"/>
        </w:rPr>
        <w:t>MNRM</w:t>
      </w:r>
      <w:r w:rsidR="00826495" w:rsidRPr="00EC0056">
        <w:rPr>
          <w:rFonts w:eastAsiaTheme="minorEastAsia" w:cs="Times New Roman"/>
          <w:kern w:val="44"/>
          <w:szCs w:val="44"/>
        </w:rPr>
        <w:t xml:space="preserve"> and</w:t>
      </w:r>
      <w:r w:rsidR="00826495" w:rsidRPr="00EC0056">
        <w:rPr>
          <w:rFonts w:eastAsiaTheme="minorEastAsia" w:cs="Times New Roman" w:hint="eastAsia"/>
          <w:kern w:val="44"/>
          <w:szCs w:val="44"/>
        </w:rPr>
        <w:t xml:space="preserve"> MRM</w:t>
      </w:r>
      <w:r w:rsidR="00826495" w:rsidRPr="00EC0056">
        <w:rPr>
          <w:rFonts w:eastAsiaTheme="minorEastAsia" w:cs="Times New Roman"/>
          <w:kern w:val="44"/>
          <w:szCs w:val="44"/>
        </w:rPr>
        <w:t xml:space="preserve">. </w:t>
      </w:r>
      <w:r w:rsidRPr="00EC0056">
        <w:rPr>
          <w:rFonts w:eastAsiaTheme="minorEastAsia" w:cs="Times New Roman"/>
          <w:b/>
          <w:bCs/>
          <w:kern w:val="44"/>
          <w:szCs w:val="44"/>
        </w:rPr>
        <w:t>a</w:t>
      </w:r>
      <w:r w:rsidR="00826495" w:rsidRPr="00EC0056">
        <w:rPr>
          <w:rFonts w:eastAsiaTheme="minorEastAsia" w:cs="Times New Roman"/>
          <w:kern w:val="44"/>
          <w:szCs w:val="44"/>
        </w:rPr>
        <w:t xml:space="preserve">Non-linear fitting of interparticle diffusion model, </w:t>
      </w:r>
      <w:r w:rsidRPr="00EC0056">
        <w:rPr>
          <w:rFonts w:eastAsiaTheme="minorEastAsia" w:cs="Times New Roman"/>
          <w:b/>
          <w:bCs/>
          <w:kern w:val="44"/>
          <w:szCs w:val="44"/>
        </w:rPr>
        <w:t>b</w:t>
      </w:r>
      <w:r w:rsidR="00826495" w:rsidRPr="00EC0056">
        <w:rPr>
          <w:rFonts w:eastAsiaTheme="minorEastAsia" w:cs="Times New Roman" w:hint="eastAsia"/>
          <w:kern w:val="44"/>
          <w:szCs w:val="44"/>
        </w:rPr>
        <w:t xml:space="preserve"> </w:t>
      </w:r>
      <w:r w:rsidR="00826495" w:rsidRPr="00EC0056">
        <w:rPr>
          <w:rFonts w:eastAsiaTheme="minorEastAsia" w:cs="Times New Roman"/>
          <w:kern w:val="44"/>
          <w:szCs w:val="44"/>
        </w:rPr>
        <w:t xml:space="preserve">linear fitting of intraparticle diffusion model, and </w:t>
      </w:r>
      <w:r w:rsidRPr="00EC0056">
        <w:rPr>
          <w:rFonts w:eastAsiaTheme="minorEastAsia" w:cs="Times New Roman"/>
          <w:b/>
          <w:bCs/>
          <w:kern w:val="44"/>
          <w:szCs w:val="44"/>
        </w:rPr>
        <w:t>c</w:t>
      </w:r>
      <w:r w:rsidR="00826495" w:rsidRPr="00EC0056">
        <w:rPr>
          <w:rFonts w:eastAsiaTheme="minorEastAsia" w:cs="Times New Roman" w:hint="eastAsia"/>
          <w:kern w:val="44"/>
          <w:szCs w:val="44"/>
        </w:rPr>
        <w:t xml:space="preserve"> </w:t>
      </w:r>
      <w:r w:rsidR="00826495" w:rsidRPr="00EC0056">
        <w:rPr>
          <w:rFonts w:eastAsiaTheme="minorEastAsia" w:cs="Times New Roman"/>
          <w:kern w:val="44"/>
          <w:szCs w:val="44"/>
        </w:rPr>
        <w:t>data for Boyd’s film diffusion model with B</w:t>
      </w:r>
      <w:r w:rsidR="00AB18A7">
        <w:rPr>
          <w:rFonts w:eastAsiaTheme="minorEastAsia" w:cs="Times New Roman"/>
          <w:kern w:val="44"/>
          <w:szCs w:val="44"/>
        </w:rPr>
        <w:t>t plotted as a function of time</w:t>
      </w:r>
    </w:p>
    <w:p w14:paraId="0C12A493" w14:textId="77777777" w:rsidR="00AE244C" w:rsidRPr="00AE244C" w:rsidRDefault="00F12FC8" w:rsidP="00444D20">
      <w:pPr>
        <w:spacing w:line="240" w:lineRule="auto"/>
        <w:ind w:firstLineChars="0" w:firstLine="0"/>
        <w:jc w:val="center"/>
      </w:pPr>
      <w:r w:rsidRPr="00EC0056">
        <w:rPr>
          <w:noProof/>
        </w:rPr>
        <w:lastRenderedPageBreak/>
        <w:drawing>
          <wp:inline distT="0" distB="0" distL="0" distR="0" wp14:anchorId="6071C9D2" wp14:editId="550A829D">
            <wp:extent cx="2743200" cy="2151191"/>
            <wp:effectExtent l="0" t="0" r="0" b="1905"/>
            <wp:docPr id="49684245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b="21581"/>
                    <a:stretch/>
                  </pic:blipFill>
                  <pic:spPr bwMode="auto">
                    <a:xfrm>
                      <a:off x="0" y="0"/>
                      <a:ext cx="2760314" cy="2164612"/>
                    </a:xfrm>
                    <a:prstGeom prst="rect">
                      <a:avLst/>
                    </a:prstGeom>
                    <a:noFill/>
                    <a:ln>
                      <a:noFill/>
                    </a:ln>
                    <a:extLst>
                      <a:ext uri="{53640926-AAD7-44D8-BBD7-CCE9431645EC}">
                        <a14:shadowObscured xmlns:a14="http://schemas.microsoft.com/office/drawing/2010/main"/>
                      </a:ext>
                    </a:extLst>
                  </pic:spPr>
                </pic:pic>
              </a:graphicData>
            </a:graphic>
          </wp:inline>
        </w:drawing>
      </w:r>
    </w:p>
    <w:p w14:paraId="39D0EBE2" w14:textId="5A7910E7" w:rsidR="00AE244C" w:rsidRDefault="001F73E5" w:rsidP="00444D20">
      <w:pPr>
        <w:adjustRightInd w:val="0"/>
        <w:snapToGrid w:val="0"/>
        <w:spacing w:before="240" w:line="240" w:lineRule="auto"/>
        <w:ind w:firstLineChars="0" w:firstLine="0"/>
        <w:outlineLvl w:val="0"/>
        <w:rPr>
          <w:rFonts w:eastAsiaTheme="minorEastAsia" w:cs="Times New Roman"/>
          <w:kern w:val="44"/>
          <w:szCs w:val="44"/>
        </w:rPr>
      </w:pPr>
      <w:bookmarkStart w:id="22" w:name="OLE_LINK44"/>
      <w:r w:rsidRPr="00EC0056">
        <w:rPr>
          <w:rFonts w:eastAsiaTheme="minorEastAsia" w:cs="Times New Roman" w:hint="eastAsia"/>
          <w:b/>
          <w:bCs/>
          <w:kern w:val="44"/>
          <w:szCs w:val="44"/>
        </w:rPr>
        <w:t>Fig.</w:t>
      </w:r>
      <w:r w:rsidR="00F12FC8" w:rsidRPr="00EC0056">
        <w:rPr>
          <w:rFonts w:eastAsiaTheme="minorEastAsia" w:cs="Times New Roman"/>
          <w:b/>
          <w:bCs/>
          <w:kern w:val="44"/>
          <w:szCs w:val="44"/>
        </w:rPr>
        <w:t xml:space="preserve"> S</w:t>
      </w:r>
      <w:r w:rsidR="00F12FC8" w:rsidRPr="00EC0056">
        <w:rPr>
          <w:rFonts w:eastAsiaTheme="minorEastAsia" w:cs="Times New Roman" w:hint="eastAsia"/>
          <w:b/>
          <w:bCs/>
          <w:kern w:val="44"/>
          <w:szCs w:val="44"/>
        </w:rPr>
        <w:t>1</w:t>
      </w:r>
      <w:r w:rsidR="002C474B" w:rsidRPr="00EC0056">
        <w:rPr>
          <w:rFonts w:eastAsiaTheme="minorEastAsia" w:cs="Times New Roman" w:hint="eastAsia"/>
          <w:b/>
          <w:bCs/>
          <w:kern w:val="44"/>
          <w:szCs w:val="44"/>
        </w:rPr>
        <w:t>8</w:t>
      </w:r>
      <w:r w:rsidR="00F12FC8" w:rsidRPr="00EC0056">
        <w:rPr>
          <w:rFonts w:eastAsiaTheme="minorEastAsia" w:cs="Times New Roman"/>
          <w:b/>
          <w:bCs/>
          <w:kern w:val="44"/>
          <w:szCs w:val="44"/>
        </w:rPr>
        <w:t xml:space="preserve"> </w:t>
      </w:r>
      <w:r w:rsidR="00F12FC8" w:rsidRPr="00EC0056">
        <w:rPr>
          <w:rFonts w:eastAsiaTheme="minorEastAsia" w:cs="Times New Roman"/>
          <w:kern w:val="44"/>
          <w:szCs w:val="44"/>
        </w:rPr>
        <w:t>Adsorption half-lives at different temperatures calculated from the Avrami model</w:t>
      </w:r>
    </w:p>
    <w:p w14:paraId="6084DC9C" w14:textId="77777777" w:rsidR="00AE244C" w:rsidRPr="00AE244C" w:rsidRDefault="008F10B5" w:rsidP="00AB18A7">
      <w:pPr>
        <w:spacing w:before="240" w:line="240" w:lineRule="auto"/>
        <w:ind w:firstLineChars="0" w:firstLine="0"/>
        <w:jc w:val="center"/>
        <w:rPr>
          <w:rFonts w:eastAsiaTheme="minorEastAsia" w:cs="Times New Roman"/>
          <w:kern w:val="44"/>
          <w:szCs w:val="44"/>
        </w:rPr>
      </w:pPr>
      <w:bookmarkStart w:id="23" w:name="_Hlk205459517"/>
      <w:bookmarkEnd w:id="22"/>
      <w:r w:rsidRPr="00EC0056">
        <w:rPr>
          <w:noProof/>
        </w:rPr>
        <w:drawing>
          <wp:inline distT="0" distB="0" distL="0" distR="0" wp14:anchorId="00D11B64" wp14:editId="70F62B6E">
            <wp:extent cx="5220000" cy="2175104"/>
            <wp:effectExtent l="0" t="0" r="0" b="0"/>
            <wp:docPr id="4505402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20000" cy="2175104"/>
                    </a:xfrm>
                    <a:prstGeom prst="rect">
                      <a:avLst/>
                    </a:prstGeom>
                    <a:noFill/>
                    <a:ln>
                      <a:noFill/>
                    </a:ln>
                  </pic:spPr>
                </pic:pic>
              </a:graphicData>
            </a:graphic>
          </wp:inline>
        </w:drawing>
      </w:r>
    </w:p>
    <w:p w14:paraId="5F11AE2D" w14:textId="60F01C19" w:rsidR="00AE244C" w:rsidRPr="00AE244C" w:rsidRDefault="008F10B5" w:rsidP="00444D20">
      <w:pPr>
        <w:adjustRightInd w:val="0"/>
        <w:snapToGrid w:val="0"/>
        <w:spacing w:before="240" w:line="240" w:lineRule="auto"/>
        <w:ind w:firstLineChars="0" w:firstLine="0"/>
        <w:outlineLvl w:val="0"/>
        <w:rPr>
          <w:rFonts w:eastAsiaTheme="minorEastAsia" w:cs="Times New Roman"/>
          <w:kern w:val="44"/>
          <w:szCs w:val="44"/>
        </w:rPr>
      </w:pPr>
      <w:r w:rsidRPr="00EC0056">
        <w:rPr>
          <w:rFonts w:eastAsiaTheme="minorEastAsia" w:cs="Times New Roman"/>
          <w:b/>
          <w:bCs/>
          <w:kern w:val="44"/>
          <w:szCs w:val="44"/>
        </w:rPr>
        <w:t>Fig. S1</w:t>
      </w:r>
      <w:r w:rsidR="002C474B" w:rsidRPr="00EC0056">
        <w:rPr>
          <w:rFonts w:eastAsiaTheme="minorEastAsia" w:cs="Times New Roman" w:hint="eastAsia"/>
          <w:b/>
          <w:bCs/>
          <w:kern w:val="44"/>
          <w:szCs w:val="44"/>
        </w:rPr>
        <w:t>9</w:t>
      </w:r>
      <w:r w:rsidRPr="00EC0056">
        <w:t xml:space="preserve"> </w:t>
      </w:r>
      <w:bookmarkStart w:id="24" w:name="OLE_LINK45"/>
      <w:r w:rsidRPr="00EC0056">
        <w:rPr>
          <w:rFonts w:eastAsiaTheme="minorEastAsia" w:cs="Times New Roman"/>
          <w:kern w:val="44"/>
          <w:szCs w:val="44"/>
        </w:rPr>
        <w:t>Breakthrough curves</w:t>
      </w:r>
      <w:bookmarkEnd w:id="24"/>
      <w:r w:rsidRPr="00EC0056">
        <w:rPr>
          <w:rFonts w:eastAsiaTheme="minorEastAsia" w:cs="Times New Roman" w:hint="eastAsia"/>
          <w:kern w:val="44"/>
          <w:szCs w:val="44"/>
        </w:rPr>
        <w:t xml:space="preserve"> (</w:t>
      </w:r>
      <w:r w:rsidRPr="00EC0056">
        <w:rPr>
          <w:rFonts w:eastAsiaTheme="minorEastAsia" w:cs="Times New Roman" w:hint="eastAsia"/>
          <w:b/>
          <w:bCs/>
          <w:kern w:val="44"/>
          <w:szCs w:val="44"/>
        </w:rPr>
        <w:t>a</w:t>
      </w:r>
      <w:r w:rsidRPr="00EC0056">
        <w:rPr>
          <w:rFonts w:eastAsiaTheme="minorEastAsia" w:cs="Times New Roman" w:hint="eastAsia"/>
          <w:kern w:val="44"/>
          <w:szCs w:val="44"/>
        </w:rPr>
        <w:t>-</w:t>
      </w:r>
      <w:r w:rsidRPr="00EC0056">
        <w:rPr>
          <w:rFonts w:eastAsiaTheme="minorEastAsia" w:cs="Times New Roman" w:hint="eastAsia"/>
          <w:b/>
          <w:bCs/>
          <w:kern w:val="44"/>
          <w:szCs w:val="44"/>
        </w:rPr>
        <w:t>c</w:t>
      </w:r>
      <w:r w:rsidRPr="00EC0056">
        <w:rPr>
          <w:rFonts w:eastAsiaTheme="minorEastAsia" w:cs="Times New Roman" w:hint="eastAsia"/>
          <w:kern w:val="44"/>
          <w:szCs w:val="44"/>
        </w:rPr>
        <w:t>)</w:t>
      </w:r>
      <w:r w:rsidRPr="00EC0056">
        <w:rPr>
          <w:rFonts w:eastAsiaTheme="minorEastAsia" w:cs="Times New Roman"/>
          <w:kern w:val="44"/>
          <w:szCs w:val="44"/>
        </w:rPr>
        <w:t xml:space="preserve"> </w:t>
      </w:r>
      <w:bookmarkStart w:id="25" w:name="OLE_LINK46"/>
      <w:r w:rsidRPr="00EC0056">
        <w:rPr>
          <w:rFonts w:eastAsiaTheme="minorEastAsia" w:cs="Times New Roman"/>
          <w:kern w:val="44"/>
          <w:szCs w:val="44"/>
        </w:rPr>
        <w:t>and corresponding adsorption capacities</w:t>
      </w:r>
      <w:bookmarkEnd w:id="25"/>
      <w:r w:rsidRPr="00EC0056">
        <w:rPr>
          <w:rFonts w:eastAsiaTheme="minorEastAsia" w:cs="Times New Roman"/>
          <w:kern w:val="44"/>
          <w:szCs w:val="44"/>
        </w:rPr>
        <w:t xml:space="preserve"> </w:t>
      </w:r>
      <w:r w:rsidRPr="00EC0056">
        <w:rPr>
          <w:rFonts w:eastAsiaTheme="minorEastAsia" w:cs="Times New Roman" w:hint="eastAsia"/>
          <w:kern w:val="44"/>
          <w:szCs w:val="44"/>
        </w:rPr>
        <w:t>(</w:t>
      </w:r>
      <w:r w:rsidRPr="00EC0056">
        <w:rPr>
          <w:rFonts w:eastAsiaTheme="minorEastAsia" w:cs="Times New Roman" w:hint="eastAsia"/>
          <w:b/>
          <w:bCs/>
          <w:kern w:val="44"/>
          <w:szCs w:val="44"/>
        </w:rPr>
        <w:t>e-g</w:t>
      </w:r>
      <w:r w:rsidRPr="00EC0056">
        <w:rPr>
          <w:rFonts w:eastAsiaTheme="minorEastAsia" w:cs="Times New Roman" w:hint="eastAsia"/>
          <w:kern w:val="44"/>
          <w:szCs w:val="44"/>
        </w:rPr>
        <w:t xml:space="preserve">) </w:t>
      </w:r>
      <w:r w:rsidRPr="00EC0056">
        <w:rPr>
          <w:rFonts w:eastAsiaTheme="minorEastAsia" w:cs="Times New Roman"/>
          <w:kern w:val="44"/>
          <w:szCs w:val="44"/>
        </w:rPr>
        <w:t>of multi-component gas competitive adsorption of dry MNRM under different humidity conditions</w:t>
      </w:r>
      <w:r w:rsidRPr="00EC0056">
        <w:rPr>
          <w:rFonts w:eastAsiaTheme="minorEastAsia" w:cs="Times New Roman" w:hint="eastAsia"/>
          <w:kern w:val="44"/>
          <w:szCs w:val="44"/>
        </w:rPr>
        <w:t>.</w:t>
      </w:r>
      <w:r w:rsidRPr="00EC0056">
        <w:t xml:space="preserve"> </w:t>
      </w:r>
      <w:r w:rsidRPr="00EC0056">
        <w:rPr>
          <w:rFonts w:eastAsiaTheme="minorEastAsia" w:cs="Times New Roman"/>
          <w:kern w:val="44"/>
          <w:szCs w:val="44"/>
        </w:rPr>
        <w:t>Breakthrough curves</w:t>
      </w:r>
      <w:r w:rsidRPr="00EC0056">
        <w:rPr>
          <w:rFonts w:eastAsiaTheme="minorEastAsia" w:cs="Times New Roman" w:hint="eastAsia"/>
          <w:kern w:val="44"/>
          <w:szCs w:val="44"/>
        </w:rPr>
        <w:t xml:space="preserve"> </w:t>
      </w:r>
      <w:r w:rsidRPr="00EC0056">
        <w:rPr>
          <w:rFonts w:eastAsiaTheme="minorEastAsia" w:cs="Times New Roman" w:hint="eastAsia"/>
          <w:b/>
          <w:bCs/>
          <w:kern w:val="44"/>
          <w:szCs w:val="44"/>
        </w:rPr>
        <w:t xml:space="preserve">d </w:t>
      </w:r>
      <w:r w:rsidRPr="00EC0056">
        <w:rPr>
          <w:rFonts w:eastAsiaTheme="minorEastAsia" w:cs="Times New Roman"/>
          <w:kern w:val="44"/>
          <w:szCs w:val="44"/>
        </w:rPr>
        <w:t>and corresponding adsorption capacities</w:t>
      </w:r>
      <w:r w:rsidRPr="00EC0056">
        <w:rPr>
          <w:rFonts w:eastAsiaTheme="minorEastAsia" w:cs="Times New Roman" w:hint="eastAsia"/>
          <w:kern w:val="44"/>
          <w:szCs w:val="44"/>
        </w:rPr>
        <w:t xml:space="preserve"> </w:t>
      </w:r>
      <w:r w:rsidRPr="00EC0056">
        <w:rPr>
          <w:rFonts w:eastAsiaTheme="minorEastAsia" w:cs="Times New Roman" w:hint="eastAsia"/>
          <w:b/>
          <w:bCs/>
          <w:kern w:val="44"/>
          <w:szCs w:val="44"/>
        </w:rPr>
        <w:t xml:space="preserve">h </w:t>
      </w:r>
      <w:r w:rsidRPr="00EC0056">
        <w:rPr>
          <w:rFonts w:eastAsiaTheme="minorEastAsia" w:cs="Times New Roman" w:hint="eastAsia"/>
          <w:kern w:val="44"/>
          <w:szCs w:val="44"/>
        </w:rPr>
        <w:t>of f</w:t>
      </w:r>
      <w:r w:rsidRPr="00EC0056">
        <w:rPr>
          <w:rFonts w:eastAsiaTheme="minorEastAsia" w:cs="Times New Roman"/>
          <w:kern w:val="44"/>
          <w:szCs w:val="44"/>
        </w:rPr>
        <w:t>ully swollen MNRM</w:t>
      </w:r>
      <w:r w:rsidRPr="00EC0056">
        <w:rPr>
          <w:rFonts w:eastAsiaTheme="minorEastAsia" w:cs="Times New Roman" w:hint="eastAsia"/>
          <w:kern w:val="44"/>
          <w:szCs w:val="44"/>
        </w:rPr>
        <w:t xml:space="preserve">. </w:t>
      </w:r>
      <w:r w:rsidR="003B1019" w:rsidRPr="00EC0056">
        <w:rPr>
          <w:rFonts w:eastAsiaTheme="minorEastAsia" w:cs="Times New Roman" w:hint="eastAsia"/>
          <w:kern w:val="44"/>
          <w:szCs w:val="44"/>
        </w:rPr>
        <w:t>(</w:t>
      </w:r>
      <w:r w:rsidR="003B1019" w:rsidRPr="00EC0056">
        <w:rPr>
          <w:rFonts w:eastAsiaTheme="minorEastAsia" w:cs="Times New Roman"/>
          <w:kern w:val="44"/>
          <w:szCs w:val="44"/>
        </w:rPr>
        <w:t>The multi-component gas consists</w:t>
      </w:r>
      <w:r w:rsidR="003B1019" w:rsidRPr="00EC0056">
        <w:rPr>
          <w:rFonts w:eastAsiaTheme="minorEastAsia" w:cs="Times New Roman" w:hint="eastAsia"/>
          <w:kern w:val="44"/>
          <w:szCs w:val="44"/>
        </w:rPr>
        <w:t xml:space="preserve"> of </w:t>
      </w:r>
      <w:r w:rsidR="003B1019" w:rsidRPr="00EC0056">
        <w:rPr>
          <w:rFonts w:eastAsiaTheme="minorEastAsia" w:cs="Times New Roman"/>
          <w:kern w:val="44"/>
          <w:szCs w:val="44"/>
        </w:rPr>
        <w:t>10 v/v%</w:t>
      </w:r>
      <w:r w:rsidR="003B1019" w:rsidRPr="00EC0056">
        <w:rPr>
          <w:rFonts w:eastAsiaTheme="minorEastAsia" w:cs="Times New Roman" w:hint="eastAsia"/>
          <w:kern w:val="44"/>
          <w:szCs w:val="44"/>
        </w:rPr>
        <w:t xml:space="preserve"> CO</w:t>
      </w:r>
      <w:r w:rsidR="003B1019" w:rsidRPr="00EC0056">
        <w:rPr>
          <w:rFonts w:eastAsiaTheme="minorEastAsia" w:cs="Times New Roman" w:hint="eastAsia"/>
          <w:kern w:val="44"/>
          <w:szCs w:val="44"/>
          <w:vertAlign w:val="subscript"/>
        </w:rPr>
        <w:t>2</w:t>
      </w:r>
      <w:r w:rsidR="003B1019" w:rsidRPr="00EC0056">
        <w:rPr>
          <w:rFonts w:eastAsiaTheme="minorEastAsia" w:cs="Times New Roman" w:hint="eastAsia"/>
          <w:kern w:val="44"/>
          <w:szCs w:val="44"/>
        </w:rPr>
        <w:t>,</w:t>
      </w:r>
      <w:r w:rsidR="003B1019" w:rsidRPr="00EC0056">
        <w:rPr>
          <w:rFonts w:eastAsiaTheme="minorEastAsia" w:cs="Times New Roman"/>
          <w:kern w:val="44"/>
          <w:szCs w:val="44"/>
        </w:rPr>
        <w:t xml:space="preserve"> </w:t>
      </w:r>
      <w:r w:rsidR="003B1019" w:rsidRPr="00EC0056">
        <w:rPr>
          <w:rFonts w:eastAsiaTheme="minorEastAsia" w:cs="Times New Roman" w:hint="eastAsia"/>
          <w:kern w:val="44"/>
          <w:szCs w:val="44"/>
        </w:rPr>
        <w:t>1</w:t>
      </w:r>
      <w:bookmarkStart w:id="26" w:name="OLE_LINK47"/>
      <w:r w:rsidR="003B1019" w:rsidRPr="00EC0056">
        <w:rPr>
          <w:rFonts w:eastAsiaTheme="minorEastAsia" w:cs="Times New Roman"/>
          <w:kern w:val="44"/>
          <w:szCs w:val="44"/>
        </w:rPr>
        <w:t>0 v/v%</w:t>
      </w:r>
      <w:bookmarkEnd w:id="26"/>
      <w:r w:rsidR="003B1019" w:rsidRPr="00EC0056">
        <w:rPr>
          <w:rFonts w:eastAsiaTheme="minorEastAsia" w:cs="Times New Roman" w:hint="eastAsia"/>
          <w:kern w:val="44"/>
          <w:szCs w:val="44"/>
        </w:rPr>
        <w:t xml:space="preserve"> O</w:t>
      </w:r>
      <w:r w:rsidR="003B1019" w:rsidRPr="00EC0056">
        <w:rPr>
          <w:rFonts w:eastAsiaTheme="minorEastAsia" w:cs="Times New Roman" w:hint="eastAsia"/>
          <w:kern w:val="44"/>
          <w:szCs w:val="44"/>
          <w:vertAlign w:val="subscript"/>
        </w:rPr>
        <w:t xml:space="preserve">2 </w:t>
      </w:r>
      <w:r w:rsidR="003B1019" w:rsidRPr="00EC0056">
        <w:rPr>
          <w:rFonts w:eastAsiaTheme="minorEastAsia" w:cs="Times New Roman" w:hint="eastAsia"/>
          <w:kern w:val="44"/>
          <w:szCs w:val="44"/>
        </w:rPr>
        <w:t>and</w:t>
      </w:r>
      <w:r w:rsidR="003B1019" w:rsidRPr="00EC0056">
        <w:rPr>
          <w:rFonts w:eastAsiaTheme="minorEastAsia" w:cs="Times New Roman" w:hint="eastAsia"/>
          <w:kern w:val="44"/>
          <w:szCs w:val="44"/>
          <w:vertAlign w:val="subscript"/>
        </w:rPr>
        <w:t xml:space="preserve"> </w:t>
      </w:r>
      <w:r w:rsidR="003B1019" w:rsidRPr="00EC0056">
        <w:rPr>
          <w:rFonts w:eastAsiaTheme="minorEastAsia" w:cs="Times New Roman" w:hint="eastAsia"/>
          <w:kern w:val="44"/>
          <w:szCs w:val="44"/>
        </w:rPr>
        <w:t>8</w:t>
      </w:r>
      <w:r w:rsidR="003B1019" w:rsidRPr="00EC0056">
        <w:rPr>
          <w:rFonts w:eastAsiaTheme="minorEastAsia" w:cs="Times New Roman"/>
          <w:kern w:val="44"/>
          <w:szCs w:val="44"/>
        </w:rPr>
        <w:t>0 v/v%</w:t>
      </w:r>
      <w:r w:rsidR="003B1019" w:rsidRPr="00EC0056">
        <w:rPr>
          <w:rFonts w:eastAsiaTheme="minorEastAsia" w:cs="Times New Roman" w:hint="eastAsia"/>
          <w:kern w:val="44"/>
          <w:szCs w:val="44"/>
        </w:rPr>
        <w:t xml:space="preserve"> N</w:t>
      </w:r>
      <w:r w:rsidR="003B1019" w:rsidRPr="00EC0056">
        <w:rPr>
          <w:rFonts w:eastAsiaTheme="minorEastAsia" w:cs="Times New Roman" w:hint="eastAsia"/>
          <w:kern w:val="44"/>
          <w:szCs w:val="44"/>
          <w:vertAlign w:val="subscript"/>
        </w:rPr>
        <w:t>2</w:t>
      </w:r>
      <w:r w:rsidR="003B1019" w:rsidRPr="00EC0056">
        <w:rPr>
          <w:rFonts w:eastAsiaTheme="minorEastAsia" w:cs="Times New Roman" w:hint="eastAsia"/>
          <w:kern w:val="44"/>
          <w:szCs w:val="44"/>
        </w:rPr>
        <w:t>.</w:t>
      </w:r>
      <w:r w:rsidR="003B1019" w:rsidRPr="00EC0056">
        <w:rPr>
          <w:rFonts w:hint="eastAsia"/>
        </w:rPr>
        <w:t xml:space="preserve"> </w:t>
      </w:r>
      <w:r w:rsidR="003B1019" w:rsidRPr="00EC0056">
        <w:rPr>
          <w:rFonts w:eastAsiaTheme="minorEastAsia" w:cs="Times New Roman" w:hint="eastAsia"/>
          <w:kern w:val="44"/>
          <w:szCs w:val="44"/>
        </w:rPr>
        <w:t xml:space="preserve">Test temperature: 25 </w:t>
      </w:r>
      <w:r w:rsidR="003B1019" w:rsidRPr="00EC0056">
        <w:rPr>
          <w:rFonts w:eastAsiaTheme="minorEastAsia" w:cs="Times New Roman" w:hint="eastAsia"/>
          <w:kern w:val="44"/>
          <w:szCs w:val="44"/>
        </w:rPr>
        <w:t>°</w:t>
      </w:r>
      <w:r w:rsidR="00AB18A7">
        <w:rPr>
          <w:rFonts w:eastAsiaTheme="minorEastAsia" w:cs="Times New Roman" w:hint="eastAsia"/>
          <w:kern w:val="44"/>
          <w:szCs w:val="44"/>
        </w:rPr>
        <w:t>C )</w:t>
      </w:r>
    </w:p>
    <w:p w14:paraId="614D1440" w14:textId="77777777" w:rsidR="00AE244C" w:rsidRPr="00AE244C" w:rsidRDefault="00990F94" w:rsidP="00AB18A7">
      <w:pPr>
        <w:spacing w:before="240" w:line="240" w:lineRule="auto"/>
        <w:ind w:firstLineChars="0" w:firstLine="0"/>
      </w:pPr>
      <w:bookmarkStart w:id="27" w:name="_Hlk205666274"/>
      <w:bookmarkStart w:id="28" w:name="_Hlk205669593"/>
      <w:r w:rsidRPr="00EC0056">
        <w:t xml:space="preserve">A multi-component gas analyzer was used to characterize the selective adsorption properties of MNRM for CO₂ and O₂ under different humidity conditions. </w:t>
      </w:r>
      <w:r w:rsidRPr="00EC0056">
        <w:rPr>
          <w:rFonts w:hint="eastAsia"/>
        </w:rPr>
        <w:t>T</w:t>
      </w:r>
      <w:r w:rsidRPr="00EC0056">
        <w:t>he breakthrough curves indicate that regardless of the initial state of MNRM (dry or wet) or changes in the relative humidity (RH) of the mixed gas, MNRM exhibits extremely low adsorption affinity for O₂.</w:t>
      </w:r>
      <w:r w:rsidR="00B56F8D" w:rsidRPr="00EC0056">
        <w:t xml:space="preserve"> In sharp contrast, the adsorption capacity of MNRM for CO₂ shows a significant increase trend as gas humidity rises. Specifically, under 0% RH, 40% RH, and 80% RH conditions, the adsorption capacities were 0.006 mmol/g, 3.58 mmol/g, and 4.88 mmol/g, respectively. After complete swelling, MNRM achieved a high CO₂ adsorption capacity of 6.12 mmol/g in a CO₂/O₂/N₂ mixed gas system. The above results indicate that, unlike MOF materials whose adsorption performance is susceptible to </w:t>
      </w:r>
      <w:r w:rsidR="00B56F8D" w:rsidRPr="00EC0056">
        <w:rPr>
          <w:rFonts w:hint="eastAsia"/>
        </w:rPr>
        <w:t>water</w:t>
      </w:r>
      <w:r w:rsidR="00B56F8D" w:rsidRPr="00EC0056">
        <w:t xml:space="preserve">, </w:t>
      </w:r>
      <w:r w:rsidR="00B56F8D" w:rsidRPr="00EC0056">
        <w:rPr>
          <w:rFonts w:hint="eastAsia"/>
        </w:rPr>
        <w:t>m</w:t>
      </w:r>
      <w:r w:rsidR="00B56F8D" w:rsidRPr="00EC0056">
        <w:t xml:space="preserve">oisture exhibits a clear promotional effect on MNRM's CO₂ adsorption, consistent with the analysis conclusions in Section 3.3 of the manuscript, “CO₂ Adsorption Performance of MNRM </w:t>
      </w:r>
      <w:r w:rsidR="00B56F8D" w:rsidRPr="00EC0056">
        <w:rPr>
          <w:rFonts w:hint="eastAsia"/>
        </w:rPr>
        <w:t>at</w:t>
      </w:r>
      <w:r w:rsidR="00B56F8D" w:rsidRPr="00EC0056">
        <w:t xml:space="preserve"> </w:t>
      </w:r>
      <w:r w:rsidR="00B56F8D" w:rsidRPr="00EC0056">
        <w:rPr>
          <w:rFonts w:eastAsiaTheme="minorEastAsia"/>
          <w:bCs/>
        </w:rPr>
        <w:t>Wet and Dry State</w:t>
      </w:r>
      <w:r w:rsidR="00B56F8D" w:rsidRPr="00EC0056">
        <w:t>”</w:t>
      </w:r>
      <w:bookmarkEnd w:id="27"/>
      <w:r w:rsidR="00B56F8D" w:rsidRPr="00EC0056">
        <w:t>.</w:t>
      </w:r>
    </w:p>
    <w:bookmarkEnd w:id="28"/>
    <w:p w14:paraId="5FC4B80C" w14:textId="77777777" w:rsidR="00AE244C" w:rsidRPr="00AE244C" w:rsidRDefault="007E51B0" w:rsidP="00444D20">
      <w:pPr>
        <w:spacing w:line="240" w:lineRule="auto"/>
        <w:ind w:firstLineChars="0" w:firstLine="0"/>
        <w:jc w:val="center"/>
        <w:rPr>
          <w:rFonts w:eastAsiaTheme="minorEastAsia" w:cs="Times New Roman"/>
          <w:b/>
          <w:bCs/>
          <w:kern w:val="44"/>
          <w:szCs w:val="44"/>
        </w:rPr>
      </w:pPr>
      <w:r w:rsidRPr="00EC0056">
        <w:rPr>
          <w:rFonts w:eastAsiaTheme="minorEastAsia" w:cs="Times New Roman"/>
          <w:b/>
          <w:bCs/>
          <w:noProof/>
          <w:kern w:val="44"/>
          <w:szCs w:val="44"/>
        </w:rPr>
        <w:lastRenderedPageBreak/>
        <w:drawing>
          <wp:inline distT="0" distB="0" distL="0" distR="0" wp14:anchorId="0D4FDDAC" wp14:editId="172BDF9B">
            <wp:extent cx="3752850" cy="2290749"/>
            <wp:effectExtent l="0" t="0" r="0" b="0"/>
            <wp:docPr id="9498916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765566" cy="2298511"/>
                    </a:xfrm>
                    <a:prstGeom prst="rect">
                      <a:avLst/>
                    </a:prstGeom>
                    <a:noFill/>
                    <a:ln>
                      <a:noFill/>
                    </a:ln>
                  </pic:spPr>
                </pic:pic>
              </a:graphicData>
            </a:graphic>
          </wp:inline>
        </w:drawing>
      </w:r>
    </w:p>
    <w:p w14:paraId="54932DF5" w14:textId="3E845112" w:rsidR="00AE244C" w:rsidRPr="00AE244C" w:rsidRDefault="000B2038" w:rsidP="00444D20">
      <w:pPr>
        <w:adjustRightInd w:val="0"/>
        <w:snapToGrid w:val="0"/>
        <w:spacing w:before="240" w:line="240" w:lineRule="auto"/>
        <w:ind w:firstLineChars="0" w:firstLine="0"/>
        <w:outlineLvl w:val="0"/>
        <w:rPr>
          <w:rFonts w:eastAsiaTheme="minorEastAsia" w:cs="Times New Roman"/>
          <w:kern w:val="44"/>
          <w:szCs w:val="44"/>
        </w:rPr>
      </w:pPr>
      <w:bookmarkStart w:id="29" w:name="OLE_LINK102"/>
      <w:r w:rsidRPr="00EC0056">
        <w:rPr>
          <w:rFonts w:eastAsiaTheme="minorEastAsia" w:cs="Times New Roman"/>
          <w:b/>
          <w:bCs/>
          <w:kern w:val="44"/>
          <w:szCs w:val="44"/>
        </w:rPr>
        <w:t>Fig. S</w:t>
      </w:r>
      <w:r w:rsidR="002C474B" w:rsidRPr="00EC0056">
        <w:rPr>
          <w:rFonts w:eastAsiaTheme="minorEastAsia" w:cs="Times New Roman" w:hint="eastAsia"/>
          <w:b/>
          <w:bCs/>
          <w:kern w:val="44"/>
          <w:szCs w:val="44"/>
        </w:rPr>
        <w:t>20</w:t>
      </w:r>
      <w:r w:rsidRPr="00EC0056">
        <w:t xml:space="preserve"> </w:t>
      </w:r>
      <w:r w:rsidR="00790EDA" w:rsidRPr="00EC0056">
        <w:rPr>
          <w:rFonts w:eastAsiaTheme="minorEastAsia" w:cs="Times New Roman"/>
          <w:kern w:val="44"/>
          <w:szCs w:val="44"/>
        </w:rPr>
        <w:t>The adsorption capacity of MNRM before and after pretreatment with radiation</w:t>
      </w:r>
      <w:r w:rsidR="00790EDA" w:rsidRPr="00EC0056">
        <w:rPr>
          <w:rFonts w:eastAsiaTheme="minorEastAsia" w:cs="Times New Roman" w:hint="eastAsia"/>
          <w:kern w:val="44"/>
          <w:szCs w:val="44"/>
        </w:rPr>
        <w:t xml:space="preserve"> (</w:t>
      </w:r>
      <w:r w:rsidR="00790EDA" w:rsidRPr="00EC0056">
        <w:rPr>
          <w:rFonts w:eastAsiaTheme="minorEastAsia" w:cs="Times New Roman"/>
          <w:kern w:val="44"/>
          <w:szCs w:val="44"/>
        </w:rPr>
        <w:t>dose rate of 0.837 kGy/h</w:t>
      </w:r>
      <w:r w:rsidR="00790EDA" w:rsidRPr="00EC0056">
        <w:rPr>
          <w:rFonts w:eastAsiaTheme="minorEastAsia" w:cs="Times New Roman" w:hint="eastAsia"/>
          <w:kern w:val="44"/>
          <w:szCs w:val="44"/>
        </w:rPr>
        <w:t>)</w:t>
      </w:r>
      <w:r w:rsidR="00790EDA" w:rsidRPr="00EC0056">
        <w:rPr>
          <w:rFonts w:eastAsiaTheme="minorEastAsia" w:cs="Times New Roman"/>
          <w:kern w:val="44"/>
          <w:szCs w:val="44"/>
        </w:rPr>
        <w:t>, high pressure</w:t>
      </w:r>
      <w:r w:rsidR="00790EDA" w:rsidRPr="00EC0056">
        <w:rPr>
          <w:rFonts w:eastAsiaTheme="minorEastAsia" w:cs="Times New Roman" w:hint="eastAsia"/>
          <w:kern w:val="44"/>
          <w:szCs w:val="44"/>
        </w:rPr>
        <w:t xml:space="preserve"> (5 bar)</w:t>
      </w:r>
      <w:r w:rsidR="00790EDA" w:rsidRPr="00EC0056">
        <w:rPr>
          <w:rFonts w:eastAsiaTheme="minorEastAsia" w:cs="Times New Roman"/>
          <w:kern w:val="44"/>
          <w:szCs w:val="44"/>
        </w:rPr>
        <w:t>, low temperature</w:t>
      </w:r>
      <w:r w:rsidR="00790EDA" w:rsidRPr="00EC0056">
        <w:rPr>
          <w:rFonts w:eastAsiaTheme="minorEastAsia" w:cs="Times New Roman" w:hint="eastAsia"/>
          <w:kern w:val="44"/>
          <w:szCs w:val="44"/>
        </w:rPr>
        <w:t xml:space="preserve"> (-40</w:t>
      </w:r>
      <w:r w:rsidR="002454F0">
        <w:rPr>
          <w:rFonts w:eastAsiaTheme="minorEastAsia" w:cs="Times New Roman" w:hint="eastAsia"/>
          <w:kern w:val="44"/>
          <w:szCs w:val="44"/>
        </w:rPr>
        <w:t xml:space="preserve"> </w:t>
      </w:r>
      <w:r w:rsidR="00790EDA" w:rsidRPr="00EC0056">
        <w:rPr>
          <w:rFonts w:eastAsiaTheme="minorEastAsia" w:cs="Times New Roman" w:hint="eastAsia"/>
          <w:kern w:val="44"/>
          <w:szCs w:val="44"/>
        </w:rPr>
        <w:t>°</w:t>
      </w:r>
      <w:r w:rsidR="00790EDA" w:rsidRPr="00EC0056">
        <w:rPr>
          <w:rFonts w:eastAsiaTheme="minorEastAsia" w:cs="Times New Roman" w:hint="eastAsia"/>
          <w:kern w:val="44"/>
          <w:szCs w:val="44"/>
        </w:rPr>
        <w:t>C)</w:t>
      </w:r>
      <w:r w:rsidR="00790EDA" w:rsidRPr="00EC0056">
        <w:rPr>
          <w:rFonts w:eastAsiaTheme="minorEastAsia" w:cs="Times New Roman"/>
          <w:kern w:val="44"/>
          <w:szCs w:val="44"/>
        </w:rPr>
        <w:t>, and high humidity</w:t>
      </w:r>
      <w:r w:rsidR="00790EDA" w:rsidRPr="00EC0056">
        <w:rPr>
          <w:rFonts w:eastAsiaTheme="minorEastAsia" w:cs="Times New Roman" w:hint="eastAsia"/>
          <w:kern w:val="44"/>
          <w:szCs w:val="44"/>
        </w:rPr>
        <w:t xml:space="preserve"> (90% RH)</w:t>
      </w:r>
    </w:p>
    <w:p w14:paraId="7944C16C" w14:textId="77777777" w:rsidR="00AE244C" w:rsidRPr="00AE244C" w:rsidRDefault="00791839" w:rsidP="00AB18A7">
      <w:pPr>
        <w:spacing w:before="240" w:line="240" w:lineRule="auto"/>
        <w:ind w:firstLineChars="0" w:firstLine="0"/>
      </w:pPr>
      <w:bookmarkStart w:id="30" w:name="_Hlk205667902"/>
      <w:r w:rsidRPr="00EC0056">
        <w:t xml:space="preserve">To assess the stability of MNRM's performance under extreme conditions, four pre-treatment conditions were set: radiation, high pressure, low temperature, and high humidity. The results showed that after irradiation with γ-rays at a dose rate of 0.837 kGy/h, the CO₂ adsorption capacity of MNRM decreased from the initial 6.22 mmol/g to 5.04 mmol/g, but still retained 81.03% of its initial capacity. This may be due to the generation of free radicals during irradiation, which induced the oxidation of amino groups in MNRM, thereby weakening its adsorption capacity. After 24 h, 48 h, and 72 h of pretreatment under conditions of 5 bar, -40 °C, and 90% RH, respectively, MNRM demonstrated excellent tolerance, with its CO₂ adsorption performance remaining stable and no significant decline observed. In summary, MNRM demonstrates good performance stability under simulated extreme conditions, proving its potential application value under various harsh conditions. </w:t>
      </w:r>
    </w:p>
    <w:bookmarkEnd w:id="29"/>
    <w:bookmarkEnd w:id="30"/>
    <w:p w14:paraId="0DB4F3BB" w14:textId="77777777" w:rsidR="00AE244C" w:rsidRPr="00AE244C" w:rsidRDefault="000B2038" w:rsidP="00444D20">
      <w:pPr>
        <w:spacing w:line="240" w:lineRule="auto"/>
        <w:ind w:firstLine="480"/>
        <w:jc w:val="center"/>
        <w:rPr>
          <w:rFonts w:eastAsiaTheme="minorEastAsia" w:cs="Times New Roman"/>
          <w:b/>
          <w:bCs/>
          <w:kern w:val="44"/>
          <w:szCs w:val="44"/>
        </w:rPr>
      </w:pPr>
      <w:r w:rsidRPr="00EC0056">
        <w:rPr>
          <w:noProof/>
        </w:rPr>
        <w:drawing>
          <wp:inline distT="0" distB="0" distL="0" distR="0" wp14:anchorId="56F012D9" wp14:editId="6BF9E4D3">
            <wp:extent cx="3315479" cy="2419350"/>
            <wp:effectExtent l="0" t="0" r="0" b="0"/>
            <wp:docPr id="3808331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362731" cy="2453830"/>
                    </a:xfrm>
                    <a:prstGeom prst="rect">
                      <a:avLst/>
                    </a:prstGeom>
                    <a:noFill/>
                    <a:ln>
                      <a:noFill/>
                    </a:ln>
                  </pic:spPr>
                </pic:pic>
              </a:graphicData>
            </a:graphic>
          </wp:inline>
        </w:drawing>
      </w:r>
    </w:p>
    <w:p w14:paraId="2E6CB013" w14:textId="39986404" w:rsidR="00AE244C" w:rsidRPr="00AE244C" w:rsidRDefault="00790EDA" w:rsidP="00444D20">
      <w:pPr>
        <w:adjustRightInd w:val="0"/>
        <w:snapToGrid w:val="0"/>
        <w:spacing w:before="240" w:line="240" w:lineRule="auto"/>
        <w:ind w:firstLineChars="0" w:firstLine="0"/>
        <w:outlineLvl w:val="0"/>
        <w:rPr>
          <w:rFonts w:eastAsiaTheme="minorEastAsia" w:cs="Times New Roman"/>
          <w:kern w:val="44"/>
          <w:szCs w:val="44"/>
        </w:rPr>
      </w:pPr>
      <w:bookmarkStart w:id="31" w:name="_Hlk205580691"/>
      <w:r w:rsidRPr="00EC0056">
        <w:rPr>
          <w:rFonts w:eastAsiaTheme="minorEastAsia" w:cs="Times New Roman"/>
          <w:b/>
          <w:bCs/>
          <w:kern w:val="44"/>
          <w:szCs w:val="44"/>
        </w:rPr>
        <w:t>Fig. S</w:t>
      </w:r>
      <w:r w:rsidR="002C474B" w:rsidRPr="00EC0056">
        <w:rPr>
          <w:rFonts w:eastAsiaTheme="minorEastAsia" w:cs="Times New Roman" w:hint="eastAsia"/>
          <w:b/>
          <w:bCs/>
          <w:kern w:val="44"/>
          <w:szCs w:val="44"/>
        </w:rPr>
        <w:t>21</w:t>
      </w:r>
      <w:r w:rsidRPr="00EC0056">
        <w:rPr>
          <w:rFonts w:eastAsiaTheme="minorEastAsia" w:cs="Times New Roman"/>
          <w:b/>
          <w:bCs/>
          <w:kern w:val="44"/>
          <w:szCs w:val="44"/>
        </w:rPr>
        <w:t xml:space="preserve"> </w:t>
      </w:r>
      <w:bookmarkStart w:id="32" w:name="OLE_LINK65"/>
      <w:bookmarkStart w:id="33" w:name="_Hlk205669404"/>
      <w:r w:rsidRPr="00EC0056">
        <w:rPr>
          <w:rFonts w:eastAsiaTheme="minorEastAsia" w:cs="Times New Roman"/>
          <w:kern w:val="44"/>
          <w:szCs w:val="44"/>
        </w:rPr>
        <w:t>Differential scanning</w:t>
      </w:r>
      <w:r w:rsidRPr="00EC0056">
        <w:rPr>
          <w:rFonts w:eastAsiaTheme="minorEastAsia" w:cs="Times New Roman" w:hint="eastAsia"/>
          <w:kern w:val="44"/>
          <w:szCs w:val="44"/>
        </w:rPr>
        <w:t xml:space="preserve"> </w:t>
      </w:r>
      <w:r w:rsidRPr="00EC0056">
        <w:rPr>
          <w:rFonts w:eastAsiaTheme="minorEastAsia" w:cs="Times New Roman"/>
          <w:kern w:val="44"/>
          <w:szCs w:val="44"/>
        </w:rPr>
        <w:t>calorimetry</w:t>
      </w:r>
      <w:r w:rsidRPr="00EC0056">
        <w:rPr>
          <w:rFonts w:eastAsiaTheme="minorEastAsia" w:cs="Times New Roman" w:hint="eastAsia"/>
          <w:kern w:val="44"/>
          <w:szCs w:val="44"/>
        </w:rPr>
        <w:t xml:space="preserve"> </w:t>
      </w:r>
      <w:r w:rsidR="003218E9" w:rsidRPr="00EC0056">
        <w:rPr>
          <w:rFonts w:eastAsiaTheme="minorEastAsia" w:cs="Times New Roman" w:hint="eastAsia"/>
          <w:kern w:val="44"/>
          <w:szCs w:val="44"/>
        </w:rPr>
        <w:t>(DSC)</w:t>
      </w:r>
      <w:bookmarkEnd w:id="32"/>
      <w:r w:rsidR="003218E9" w:rsidRPr="00EC0056">
        <w:rPr>
          <w:rFonts w:eastAsiaTheme="minorEastAsia" w:cs="Times New Roman" w:hint="eastAsia"/>
          <w:kern w:val="44"/>
          <w:szCs w:val="44"/>
        </w:rPr>
        <w:t xml:space="preserve"> </w:t>
      </w:r>
      <w:r w:rsidRPr="00EC0056">
        <w:rPr>
          <w:rFonts w:eastAsiaTheme="minorEastAsia" w:cs="Times New Roman"/>
          <w:kern w:val="44"/>
          <w:szCs w:val="44"/>
        </w:rPr>
        <w:t>data</w:t>
      </w:r>
      <w:r w:rsidRPr="00EC0056">
        <w:rPr>
          <w:rFonts w:eastAsiaTheme="minorEastAsia" w:cs="Times New Roman" w:hint="eastAsia"/>
          <w:kern w:val="44"/>
          <w:szCs w:val="44"/>
        </w:rPr>
        <w:t xml:space="preserve"> </w:t>
      </w:r>
      <w:r w:rsidRPr="00EC0056">
        <w:rPr>
          <w:rFonts w:eastAsiaTheme="minorEastAsia" w:cs="Times New Roman"/>
          <w:kern w:val="44"/>
          <w:szCs w:val="44"/>
        </w:rPr>
        <w:t>collected for</w:t>
      </w:r>
      <w:r w:rsidRPr="00EC0056">
        <w:rPr>
          <w:rFonts w:eastAsiaTheme="minorEastAsia" w:cs="Times New Roman" w:hint="eastAsia"/>
          <w:kern w:val="44"/>
          <w:szCs w:val="44"/>
        </w:rPr>
        <w:t xml:space="preserve"> MNRM </w:t>
      </w:r>
      <w:r w:rsidRPr="00EC0056">
        <w:rPr>
          <w:rFonts w:eastAsiaTheme="minorEastAsia" w:cs="Times New Roman"/>
          <w:kern w:val="44"/>
          <w:szCs w:val="44"/>
        </w:rPr>
        <w:t>under flowing N</w:t>
      </w:r>
      <w:r w:rsidRPr="00EC0056">
        <w:rPr>
          <w:rFonts w:eastAsiaTheme="minorEastAsia" w:cs="Times New Roman"/>
          <w:kern w:val="44"/>
          <w:szCs w:val="44"/>
          <w:vertAlign w:val="subscript"/>
        </w:rPr>
        <w:t>2</w:t>
      </w:r>
    </w:p>
    <w:p w14:paraId="416D544A" w14:textId="77777777" w:rsidR="00AE244C" w:rsidRPr="00AE244C" w:rsidRDefault="00441CCF" w:rsidP="00444D20">
      <w:pPr>
        <w:spacing w:line="240" w:lineRule="auto"/>
        <w:ind w:firstLineChars="0" w:firstLine="0"/>
      </w:pPr>
      <w:bookmarkStart w:id="34" w:name="OLE_LINK33"/>
      <w:bookmarkEnd w:id="33"/>
      <w:r w:rsidRPr="00EC0056">
        <w:lastRenderedPageBreak/>
        <w:t>The regeneration energy of MNRM consists of two components: (1) the sensible heat required to heat MNRM from 25 °C to 55 °C, and (2) the enthalpy of desorption corresponding to the removal of CO₂ and water during a 50-minute hold at 55 °C.</w:t>
      </w:r>
      <w:r w:rsidRPr="00EC0056">
        <w:rPr>
          <w:rFonts w:hint="eastAsia"/>
        </w:rPr>
        <w:t xml:space="preserve"> </w:t>
      </w:r>
      <w:r w:rsidR="003218E9" w:rsidRPr="00EC0056">
        <w:t xml:space="preserve">Integrating the DSC data, the estimated regeneration energy consumption of MNRM </w:t>
      </w:r>
      <w:r w:rsidR="003218E9" w:rsidRPr="00EC0056">
        <w:rPr>
          <w:rFonts w:hint="eastAsia"/>
        </w:rPr>
        <w:t>was</w:t>
      </w:r>
      <w:r w:rsidR="003218E9" w:rsidRPr="00EC0056">
        <w:t xml:space="preserve"> </w:t>
      </w:r>
      <w:bookmarkStart w:id="35" w:name="OLE_LINK64"/>
      <w:r w:rsidR="003218E9" w:rsidRPr="00EC0056">
        <w:t>314.86 J/g</w:t>
      </w:r>
      <w:bookmarkEnd w:id="35"/>
      <w:r w:rsidRPr="00EC0056">
        <w:t>. It should be noted that this energy consumption estimate is a lower limit.</w:t>
      </w:r>
      <w:r w:rsidR="00403813" w:rsidRPr="00EC0056">
        <w:t xml:space="preserve"> The actual regeneration process may be affected by a variety of factors, such as the heating efficiency of the equipment. Meanwhile, MNRM can also efficiently utilize solar energy to achieve desorption through its own light-to-heat conversion. Therefore, in terms of photothermal desorption, the energy consumption of MNRM regeneration can be considered to be significantly reduced, because solar energy is a renewable clean energy source that can greatly reduce dependence on traditional energy sources. This characteristic gives MNRM a great advantage in terms of sustainable development and environmental protection applications.</w:t>
      </w:r>
    </w:p>
    <w:bookmarkEnd w:id="34"/>
    <w:p w14:paraId="1A47624B" w14:textId="77777777" w:rsidR="00AE244C" w:rsidRPr="00AE244C" w:rsidRDefault="00AE244C" w:rsidP="00444D20">
      <w:pPr>
        <w:spacing w:line="240" w:lineRule="auto"/>
        <w:ind w:firstLineChars="0" w:firstLine="0"/>
      </w:pPr>
    </w:p>
    <w:bookmarkEnd w:id="31"/>
    <w:p w14:paraId="74790606" w14:textId="77777777" w:rsidR="00AE244C" w:rsidRPr="00AE244C" w:rsidRDefault="005474C3" w:rsidP="00444D20">
      <w:pPr>
        <w:spacing w:line="240" w:lineRule="auto"/>
        <w:ind w:firstLineChars="0" w:firstLine="0"/>
        <w:jc w:val="center"/>
        <w:rPr>
          <w:rFonts w:eastAsiaTheme="minorEastAsia" w:cs="Times New Roman"/>
          <w:b/>
          <w:bCs/>
          <w:kern w:val="44"/>
          <w:szCs w:val="44"/>
        </w:rPr>
      </w:pPr>
      <w:r w:rsidRPr="00EC0056">
        <w:rPr>
          <w:noProof/>
          <w14:ligatures w14:val="standardContextual"/>
        </w:rPr>
        <w:drawing>
          <wp:inline distT="0" distB="0" distL="0" distR="0" wp14:anchorId="43149650" wp14:editId="30538EFD">
            <wp:extent cx="5274310" cy="2141220"/>
            <wp:effectExtent l="0" t="0" r="2540" b="0"/>
            <wp:docPr id="45638028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380281" name="图片 3"/>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274310" cy="2141220"/>
                    </a:xfrm>
                    <a:prstGeom prst="rect">
                      <a:avLst/>
                    </a:prstGeom>
                    <a:noFill/>
                    <a:ln>
                      <a:noFill/>
                    </a:ln>
                  </pic:spPr>
                </pic:pic>
              </a:graphicData>
            </a:graphic>
          </wp:inline>
        </w:drawing>
      </w:r>
    </w:p>
    <w:p w14:paraId="41B2141C" w14:textId="45AF6C99" w:rsidR="00AE244C" w:rsidRPr="00AE244C" w:rsidRDefault="005474C3" w:rsidP="00A74C8F">
      <w:pPr>
        <w:adjustRightInd w:val="0"/>
        <w:snapToGrid w:val="0"/>
        <w:spacing w:before="240" w:line="240" w:lineRule="auto"/>
        <w:ind w:left="120" w:firstLineChars="0" w:firstLine="0"/>
        <w:jc w:val="left"/>
        <w:outlineLvl w:val="0"/>
        <w:rPr>
          <w:rFonts w:eastAsiaTheme="minorEastAsia" w:cs="Times New Roman"/>
          <w:kern w:val="44"/>
          <w:szCs w:val="44"/>
        </w:rPr>
      </w:pPr>
      <w:bookmarkStart w:id="36" w:name="_Hlk205581641"/>
      <w:r w:rsidRPr="00EC0056">
        <w:rPr>
          <w:rFonts w:eastAsiaTheme="minorEastAsia" w:cs="Times New Roman" w:hint="eastAsia"/>
          <w:b/>
          <w:bCs/>
          <w:kern w:val="44"/>
          <w:szCs w:val="44"/>
        </w:rPr>
        <w:t>Fig. S</w:t>
      </w:r>
      <w:r w:rsidR="002C474B" w:rsidRPr="00EC0056">
        <w:rPr>
          <w:rFonts w:eastAsiaTheme="minorEastAsia" w:cs="Times New Roman" w:hint="eastAsia"/>
          <w:b/>
          <w:bCs/>
          <w:kern w:val="44"/>
          <w:szCs w:val="44"/>
        </w:rPr>
        <w:t>22</w:t>
      </w:r>
      <w:r w:rsidRPr="00EC0056">
        <w:rPr>
          <w:rFonts w:eastAsiaTheme="minorEastAsia" w:cs="Times New Roman" w:hint="eastAsia"/>
          <w:kern w:val="44"/>
          <w:szCs w:val="44"/>
        </w:rPr>
        <w:t xml:space="preserve"> </w:t>
      </w:r>
      <w:r w:rsidRPr="00EC0056">
        <w:rPr>
          <w:rFonts w:eastAsiaTheme="minorEastAsia" w:cs="Times New Roman" w:hint="eastAsia"/>
          <w:b/>
          <w:bCs/>
          <w:kern w:val="44"/>
          <w:szCs w:val="44"/>
        </w:rPr>
        <w:t>a</w:t>
      </w:r>
      <w:r w:rsidRPr="00EC0056">
        <w:rPr>
          <w:rFonts w:eastAsiaTheme="minorEastAsia" w:cs="Times New Roman" w:hint="eastAsia"/>
          <w:kern w:val="44"/>
          <w:szCs w:val="44"/>
        </w:rPr>
        <w:t xml:space="preserve"> </w:t>
      </w:r>
      <w:r w:rsidRPr="00EC0056">
        <w:rPr>
          <w:rFonts w:eastAsiaTheme="minorEastAsia" w:cs="Times New Roman"/>
          <w:kern w:val="44"/>
          <w:szCs w:val="44"/>
        </w:rPr>
        <w:t>Breakthrough curves for CO</w:t>
      </w:r>
      <w:r w:rsidRPr="00EC0056">
        <w:rPr>
          <w:rFonts w:eastAsiaTheme="minorEastAsia" w:cs="Times New Roman"/>
          <w:kern w:val="44"/>
          <w:szCs w:val="44"/>
          <w:vertAlign w:val="subscript"/>
        </w:rPr>
        <w:t>2</w:t>
      </w:r>
      <w:r w:rsidRPr="00EC0056">
        <w:rPr>
          <w:rFonts w:eastAsiaTheme="minorEastAsia" w:cs="Times New Roman"/>
          <w:kern w:val="44"/>
          <w:szCs w:val="44"/>
        </w:rPr>
        <w:t xml:space="preserve"> adsorption and </w:t>
      </w:r>
      <w:r w:rsidRPr="00EC0056">
        <w:rPr>
          <w:rFonts w:eastAsiaTheme="minorEastAsia" w:cs="Times New Roman"/>
          <w:b/>
          <w:bCs/>
          <w:kern w:val="44"/>
          <w:szCs w:val="44"/>
        </w:rPr>
        <w:t>b</w:t>
      </w:r>
      <w:r w:rsidRPr="00EC0056">
        <w:rPr>
          <w:rFonts w:eastAsiaTheme="minorEastAsia" w:cs="Times New Roman"/>
          <w:kern w:val="44"/>
          <w:szCs w:val="44"/>
        </w:rPr>
        <w:t xml:space="preserve"> the corresponding adsorption capacities</w:t>
      </w:r>
      <w:r w:rsidRPr="00EC0056">
        <w:rPr>
          <w:rFonts w:eastAsiaTheme="minorEastAsia" w:cs="Times New Roman" w:hint="eastAsia"/>
          <w:kern w:val="44"/>
          <w:szCs w:val="44"/>
        </w:rPr>
        <w:t xml:space="preserve"> of MNRM that a</w:t>
      </w:r>
      <w:r w:rsidRPr="00EC0056">
        <w:rPr>
          <w:rFonts w:eastAsiaTheme="minorEastAsia" w:cs="Times New Roman"/>
          <w:kern w:val="44"/>
          <w:szCs w:val="44"/>
        </w:rPr>
        <w:t>dsorbed at 15</w:t>
      </w:r>
      <w:r w:rsidRPr="00EC0056">
        <w:rPr>
          <w:rFonts w:eastAsiaTheme="minorEastAsia" w:cs="Times New Roman" w:hint="eastAsia"/>
          <w:kern w:val="44"/>
          <w:szCs w:val="44"/>
        </w:rPr>
        <w:t xml:space="preserve"> </w:t>
      </w:r>
      <w:r w:rsidRPr="00EC0056">
        <w:rPr>
          <w:rFonts w:eastAsiaTheme="minorEastAsia" w:cs="Times New Roman"/>
          <w:kern w:val="44"/>
          <w:szCs w:val="44"/>
        </w:rPr>
        <w:t>°C and desorbed at 55</w:t>
      </w:r>
      <w:r w:rsidRPr="00EC0056">
        <w:rPr>
          <w:rFonts w:eastAsiaTheme="minorEastAsia" w:cs="Times New Roman" w:hint="eastAsia"/>
          <w:kern w:val="44"/>
          <w:szCs w:val="44"/>
        </w:rPr>
        <w:t xml:space="preserve"> </w:t>
      </w:r>
      <w:r w:rsidRPr="00EC0056">
        <w:rPr>
          <w:rFonts w:eastAsiaTheme="minorEastAsia" w:cs="Times New Roman"/>
          <w:kern w:val="44"/>
          <w:szCs w:val="44"/>
        </w:rPr>
        <w:t xml:space="preserve">°C to simulate the day-night cycle of </w:t>
      </w:r>
      <w:r w:rsidR="00AB18A7">
        <w:rPr>
          <w:rFonts w:eastAsiaTheme="minorEastAsia" w:cs="Times New Roman"/>
          <w:kern w:val="44"/>
          <w:szCs w:val="44"/>
        </w:rPr>
        <w:t>low-temperature regeneration</w:t>
      </w:r>
    </w:p>
    <w:p w14:paraId="725CEC18" w14:textId="77777777" w:rsidR="00AE244C" w:rsidRPr="00AE244C" w:rsidRDefault="00D06C9D" w:rsidP="00AB18A7">
      <w:pPr>
        <w:spacing w:before="240" w:line="240" w:lineRule="auto"/>
        <w:ind w:firstLineChars="0" w:firstLine="0"/>
        <w:rPr>
          <w:rFonts w:eastAsiaTheme="minorEastAsia" w:cs="Times New Roman"/>
          <w:kern w:val="44"/>
          <w:szCs w:val="44"/>
        </w:rPr>
      </w:pPr>
      <w:bookmarkStart w:id="37" w:name="_Hlk205670444"/>
      <w:bookmarkEnd w:id="36"/>
      <w:r w:rsidRPr="00EC0056">
        <w:rPr>
          <w:rFonts w:eastAsiaTheme="minorEastAsia" w:cs="Times New Roman"/>
          <w:kern w:val="44"/>
          <w:szCs w:val="44"/>
        </w:rPr>
        <w:t xml:space="preserve">Regarding the validation of regeneration performance under day-night temperature difference cycles, given the excellent adsorption kinetics of MNRM (which reaches saturation within 70 minutes), the traditional 24-hour day-night cycle was compressed into an accelerated cycle consisting of 90 </w:t>
      </w:r>
      <w:r w:rsidRPr="00EC0056">
        <w:rPr>
          <w:rFonts w:eastAsiaTheme="minorEastAsia" w:cs="Times New Roman" w:hint="eastAsia"/>
          <w:kern w:val="44"/>
          <w:szCs w:val="44"/>
        </w:rPr>
        <w:t>min</w:t>
      </w:r>
      <w:r w:rsidRPr="00EC0056">
        <w:rPr>
          <w:rFonts w:eastAsiaTheme="minorEastAsia" w:cs="Times New Roman"/>
          <w:kern w:val="44"/>
          <w:szCs w:val="44"/>
        </w:rPr>
        <w:t xml:space="preserve"> of adsorption at 15 °C (to simulate the low temperature of nighttime) and 90 </w:t>
      </w:r>
      <w:bookmarkStart w:id="38" w:name="OLE_LINK48"/>
      <w:r w:rsidRPr="00EC0056">
        <w:rPr>
          <w:rFonts w:eastAsiaTheme="minorEastAsia" w:cs="Times New Roman" w:hint="eastAsia"/>
          <w:kern w:val="44"/>
          <w:szCs w:val="44"/>
        </w:rPr>
        <w:t>min</w:t>
      </w:r>
      <w:bookmarkEnd w:id="38"/>
      <w:r w:rsidRPr="00EC0056">
        <w:rPr>
          <w:rFonts w:eastAsiaTheme="minorEastAsia" w:cs="Times New Roman"/>
          <w:kern w:val="44"/>
          <w:szCs w:val="44"/>
        </w:rPr>
        <w:t xml:space="preserve"> of desorption at 55 °C.</w:t>
      </w:r>
      <w:r w:rsidRPr="00EC0056">
        <w:t xml:space="preserve"> </w:t>
      </w:r>
      <w:r w:rsidRPr="00EC0056">
        <w:rPr>
          <w:rFonts w:eastAsiaTheme="minorEastAsia" w:cs="Times New Roman"/>
          <w:kern w:val="44"/>
          <w:szCs w:val="44"/>
        </w:rPr>
        <w:t>The results show that, compared with the adsorption capacity of 6.19 mmol/g measured under normal temperature (25</w:t>
      </w:r>
      <w:r w:rsidRPr="00EC0056">
        <w:rPr>
          <w:rFonts w:eastAsiaTheme="minorEastAsia" w:cs="Times New Roman" w:hint="eastAsia"/>
          <w:kern w:val="44"/>
          <w:szCs w:val="44"/>
        </w:rPr>
        <w:t xml:space="preserve"> </w:t>
      </w:r>
      <w:r w:rsidRPr="00EC0056">
        <w:rPr>
          <w:rFonts w:eastAsiaTheme="minorEastAsia" w:cs="Times New Roman"/>
          <w:kern w:val="44"/>
          <w:szCs w:val="44"/>
        </w:rPr>
        <w:t>°C) conditions</w:t>
      </w:r>
      <w:r w:rsidRPr="00EC0056">
        <w:rPr>
          <w:rFonts w:eastAsiaTheme="minorEastAsia" w:cs="Times New Roman" w:hint="eastAsia"/>
          <w:kern w:val="44"/>
          <w:szCs w:val="44"/>
        </w:rPr>
        <w:t xml:space="preserve"> (Fig 6 </w:t>
      </w:r>
      <w:r w:rsidRPr="00EC0056">
        <w:rPr>
          <w:rFonts w:eastAsiaTheme="minorEastAsia" w:cs="Times New Roman" w:hint="eastAsia"/>
          <w:b/>
          <w:bCs/>
          <w:kern w:val="44"/>
          <w:szCs w:val="44"/>
        </w:rPr>
        <w:t>d</w:t>
      </w:r>
      <w:r w:rsidRPr="00EC0056">
        <w:rPr>
          <w:rFonts w:eastAsiaTheme="minorEastAsia" w:cs="Times New Roman" w:hint="eastAsia"/>
          <w:kern w:val="44"/>
          <w:szCs w:val="44"/>
        </w:rPr>
        <w:t xml:space="preserve"> and </w:t>
      </w:r>
      <w:r w:rsidRPr="00EC0056">
        <w:rPr>
          <w:rFonts w:eastAsiaTheme="minorEastAsia" w:cs="Times New Roman" w:hint="eastAsia"/>
          <w:b/>
          <w:bCs/>
          <w:kern w:val="44"/>
          <w:szCs w:val="44"/>
        </w:rPr>
        <w:t>g</w:t>
      </w:r>
      <w:r w:rsidRPr="00EC0056">
        <w:rPr>
          <w:rFonts w:eastAsiaTheme="minorEastAsia" w:cs="Times New Roman" w:hint="eastAsia"/>
          <w:kern w:val="44"/>
          <w:szCs w:val="44"/>
        </w:rPr>
        <w:t>)</w:t>
      </w:r>
      <w:r w:rsidRPr="00EC0056">
        <w:rPr>
          <w:rFonts w:eastAsiaTheme="minorEastAsia" w:cs="Times New Roman"/>
          <w:kern w:val="44"/>
          <w:szCs w:val="44"/>
        </w:rPr>
        <w:t>, MNRM exhibits stronger adsorption capacity under simulated nighttime temperatures of 15</w:t>
      </w:r>
      <w:r w:rsidRPr="00EC0056">
        <w:rPr>
          <w:rFonts w:eastAsiaTheme="minorEastAsia" w:cs="Times New Roman" w:hint="eastAsia"/>
          <w:kern w:val="44"/>
          <w:szCs w:val="44"/>
        </w:rPr>
        <w:t xml:space="preserve"> </w:t>
      </w:r>
      <w:r w:rsidRPr="00EC0056">
        <w:rPr>
          <w:rFonts w:eastAsiaTheme="minorEastAsia" w:cs="Times New Roman"/>
          <w:kern w:val="44"/>
          <w:szCs w:val="44"/>
        </w:rPr>
        <w:t>°C, with adsorption capacity increasing to 6.66 mmol/g, and also achieves stable regeneration capacity at 55</w:t>
      </w:r>
      <w:r w:rsidRPr="00EC0056">
        <w:rPr>
          <w:rFonts w:eastAsiaTheme="minorEastAsia" w:cs="Times New Roman" w:hint="eastAsia"/>
          <w:kern w:val="44"/>
          <w:szCs w:val="44"/>
        </w:rPr>
        <w:t xml:space="preserve"> </w:t>
      </w:r>
      <w:r w:rsidRPr="00EC0056">
        <w:rPr>
          <w:rFonts w:eastAsiaTheme="minorEastAsia" w:cs="Times New Roman"/>
          <w:kern w:val="44"/>
          <w:szCs w:val="44"/>
        </w:rPr>
        <w:t>°C.</w:t>
      </w:r>
      <w:bookmarkEnd w:id="37"/>
    </w:p>
    <w:p w14:paraId="71DA4CE7" w14:textId="77777777" w:rsidR="00AE244C" w:rsidRPr="00AB18A7" w:rsidRDefault="00AE244C" w:rsidP="00444D20">
      <w:pPr>
        <w:spacing w:line="240" w:lineRule="auto"/>
        <w:ind w:firstLineChars="0" w:firstLine="0"/>
        <w:rPr>
          <w:rFonts w:eastAsiaTheme="minorEastAsia" w:cs="Times New Roman"/>
          <w:kern w:val="44"/>
          <w:szCs w:val="44"/>
        </w:rPr>
      </w:pPr>
    </w:p>
    <w:p w14:paraId="651114EF" w14:textId="77777777" w:rsidR="00AB18A7" w:rsidRDefault="00AB18A7" w:rsidP="00444D20">
      <w:pPr>
        <w:spacing w:line="240" w:lineRule="auto"/>
        <w:ind w:firstLineChars="0" w:firstLine="0"/>
        <w:jc w:val="center"/>
      </w:pPr>
    </w:p>
    <w:p w14:paraId="180038A3" w14:textId="77777777" w:rsidR="00AB18A7" w:rsidRDefault="00AB18A7" w:rsidP="00444D20">
      <w:pPr>
        <w:spacing w:line="240" w:lineRule="auto"/>
        <w:ind w:firstLineChars="0" w:firstLine="0"/>
        <w:jc w:val="center"/>
      </w:pPr>
    </w:p>
    <w:p w14:paraId="47D602B5" w14:textId="77777777" w:rsidR="00AB18A7" w:rsidRDefault="00AB18A7" w:rsidP="00444D20">
      <w:pPr>
        <w:spacing w:line="240" w:lineRule="auto"/>
        <w:ind w:firstLineChars="0" w:firstLine="0"/>
        <w:jc w:val="center"/>
      </w:pPr>
    </w:p>
    <w:p w14:paraId="4E5F8606" w14:textId="77777777" w:rsidR="00AB18A7" w:rsidRDefault="00AB18A7" w:rsidP="00444D20">
      <w:pPr>
        <w:spacing w:line="240" w:lineRule="auto"/>
        <w:ind w:firstLineChars="0" w:firstLine="0"/>
        <w:jc w:val="center"/>
      </w:pPr>
    </w:p>
    <w:p w14:paraId="0565E5DE" w14:textId="77777777" w:rsidR="00AB18A7" w:rsidRDefault="00AB18A7" w:rsidP="00444D20">
      <w:pPr>
        <w:spacing w:line="240" w:lineRule="auto"/>
        <w:ind w:firstLineChars="0" w:firstLine="0"/>
        <w:jc w:val="center"/>
      </w:pPr>
    </w:p>
    <w:p w14:paraId="1FFCBE6B" w14:textId="77777777" w:rsidR="00AB18A7" w:rsidRDefault="00AB18A7" w:rsidP="00444D20">
      <w:pPr>
        <w:spacing w:line="240" w:lineRule="auto"/>
        <w:ind w:firstLineChars="0" w:firstLine="0"/>
        <w:jc w:val="center"/>
      </w:pPr>
    </w:p>
    <w:p w14:paraId="34906F4F" w14:textId="77777777" w:rsidR="00AB18A7" w:rsidRDefault="00AB18A7" w:rsidP="00444D20">
      <w:pPr>
        <w:spacing w:line="240" w:lineRule="auto"/>
        <w:ind w:firstLineChars="0" w:firstLine="0"/>
        <w:jc w:val="center"/>
      </w:pPr>
    </w:p>
    <w:p w14:paraId="54E15ED2" w14:textId="77777777" w:rsidR="00AB18A7" w:rsidRDefault="00AB18A7" w:rsidP="00444D20">
      <w:pPr>
        <w:spacing w:line="240" w:lineRule="auto"/>
        <w:ind w:firstLineChars="0" w:firstLine="0"/>
        <w:jc w:val="center"/>
      </w:pPr>
    </w:p>
    <w:p w14:paraId="4B9933F2" w14:textId="240AFEE5" w:rsidR="00AE244C" w:rsidRPr="00AE244C" w:rsidRDefault="006A3436" w:rsidP="00444D20">
      <w:pPr>
        <w:spacing w:line="240" w:lineRule="auto"/>
        <w:ind w:firstLineChars="0" w:firstLine="0"/>
        <w:jc w:val="center"/>
      </w:pPr>
      <w:r w:rsidRPr="00EC0056">
        <w:rPr>
          <w:noProof/>
        </w:rPr>
        <w:drawing>
          <wp:inline distT="0" distB="0" distL="0" distR="0" wp14:anchorId="0507F7E4" wp14:editId="3A485D16">
            <wp:extent cx="3836988" cy="2749550"/>
            <wp:effectExtent l="0" t="0" r="0" b="0"/>
            <wp:docPr id="18135552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853031" cy="2761047"/>
                    </a:xfrm>
                    <a:prstGeom prst="rect">
                      <a:avLst/>
                    </a:prstGeom>
                    <a:noFill/>
                    <a:ln>
                      <a:noFill/>
                    </a:ln>
                  </pic:spPr>
                </pic:pic>
              </a:graphicData>
            </a:graphic>
          </wp:inline>
        </w:drawing>
      </w:r>
    </w:p>
    <w:p w14:paraId="484AFCC7" w14:textId="59248428" w:rsidR="00AE244C" w:rsidRPr="00AE244C" w:rsidRDefault="006A3436" w:rsidP="00A74C8F">
      <w:pPr>
        <w:adjustRightInd w:val="0"/>
        <w:snapToGrid w:val="0"/>
        <w:spacing w:before="240" w:line="240" w:lineRule="auto"/>
        <w:ind w:left="120" w:firstLineChars="0" w:firstLine="0"/>
        <w:outlineLvl w:val="0"/>
        <w:rPr>
          <w:rFonts w:eastAsiaTheme="minorEastAsia" w:cs="Times New Roman"/>
          <w:kern w:val="44"/>
          <w:szCs w:val="44"/>
        </w:rPr>
      </w:pPr>
      <w:bookmarkStart w:id="39" w:name="_Hlk205581262"/>
      <w:r w:rsidRPr="00EC0056">
        <w:rPr>
          <w:rFonts w:eastAsiaTheme="minorEastAsia" w:cs="Times New Roman" w:hint="eastAsia"/>
          <w:b/>
          <w:bCs/>
          <w:kern w:val="44"/>
          <w:szCs w:val="44"/>
        </w:rPr>
        <w:t>Fig. S</w:t>
      </w:r>
      <w:r w:rsidR="002C474B" w:rsidRPr="00EC0056">
        <w:rPr>
          <w:rFonts w:eastAsiaTheme="minorEastAsia" w:cs="Times New Roman" w:hint="eastAsia"/>
          <w:b/>
          <w:bCs/>
          <w:kern w:val="44"/>
          <w:szCs w:val="44"/>
        </w:rPr>
        <w:t>23</w:t>
      </w:r>
      <w:r w:rsidRPr="00EC0056">
        <w:rPr>
          <w:rFonts w:eastAsiaTheme="minorEastAsia" w:cs="Times New Roman" w:hint="eastAsia"/>
          <w:kern w:val="44"/>
          <w:szCs w:val="44"/>
        </w:rPr>
        <w:t xml:space="preserve"> </w:t>
      </w:r>
      <w:r w:rsidRPr="00EC0056">
        <w:rPr>
          <w:rFonts w:eastAsiaTheme="minorEastAsia" w:cs="Times New Roman"/>
          <w:kern w:val="44"/>
          <w:szCs w:val="44"/>
        </w:rPr>
        <w:t>Gases generated during the regeneration process, where N</w:t>
      </w:r>
      <w:r w:rsidRPr="00EC0056">
        <w:rPr>
          <w:rFonts w:eastAsiaTheme="minorEastAsia" w:cs="Times New Roman"/>
          <w:kern w:val="44"/>
          <w:szCs w:val="44"/>
          <w:vertAlign w:val="subscript"/>
        </w:rPr>
        <w:t>2</w:t>
      </w:r>
      <w:r w:rsidR="00A74C8F">
        <w:rPr>
          <w:rFonts w:eastAsiaTheme="minorEastAsia" w:cs="Times New Roman"/>
          <w:kern w:val="44"/>
          <w:szCs w:val="44"/>
        </w:rPr>
        <w:t xml:space="preserve"> is the purge carrier gas</w:t>
      </w:r>
      <w:bookmarkStart w:id="40" w:name="_GoBack"/>
      <w:bookmarkEnd w:id="40"/>
    </w:p>
    <w:bookmarkEnd w:id="39"/>
    <w:p w14:paraId="3B6AB0B9" w14:textId="77777777" w:rsidR="00AB18A7" w:rsidRDefault="003218E9" w:rsidP="00AB18A7">
      <w:pPr>
        <w:spacing w:before="240" w:line="240" w:lineRule="auto"/>
        <w:ind w:firstLineChars="0" w:firstLine="0"/>
        <w:rPr>
          <w:rFonts w:cs="Times New Roman"/>
        </w:rPr>
      </w:pPr>
      <w:r w:rsidRPr="00EC0056">
        <w:rPr>
          <w:rFonts w:cs="Times New Roman" w:hint="eastAsia"/>
        </w:rPr>
        <w:t xml:space="preserve">Potential Challenges and Solutions: The present design of MNRM is principally based on laboratory ideal conditions. In the course of transitioning to large-scale production and engineering applications, the core challenges pertain to cost control and long-term cycle stability, which must be capable of withstanding thousands to tens of thousands of cycles. In order to </w:t>
      </w:r>
      <w:r w:rsidRPr="00EC0056">
        <w:rPr>
          <w:rFonts w:cs="Times New Roman"/>
        </w:rPr>
        <w:t>optimize</w:t>
      </w:r>
      <w:r w:rsidRPr="00EC0056">
        <w:rPr>
          <w:rFonts w:cs="Times New Roman" w:hint="eastAsia"/>
        </w:rPr>
        <w:t xml:space="preserve"> costs, a strategy for the </w:t>
      </w:r>
      <w:r w:rsidRPr="00EC0056">
        <w:rPr>
          <w:rFonts w:cs="Times New Roman"/>
        </w:rPr>
        <w:t>utilization</w:t>
      </w:r>
      <w:r w:rsidRPr="00EC0056">
        <w:rPr>
          <w:rFonts w:cs="Times New Roman" w:hint="eastAsia"/>
        </w:rPr>
        <w:t xml:space="preserve"> of low-cost raw materials will be adopted, such as</w:t>
      </w:r>
      <w:r w:rsidRPr="00EC0056">
        <w:t xml:space="preserve"> </w:t>
      </w:r>
      <w:r w:rsidRPr="00EC0056">
        <w:rPr>
          <w:rFonts w:cs="Times New Roman"/>
        </w:rPr>
        <w:t>using sugarcane bagasse pulp and industrial-grade magnetite powder (Fe₃O₄ content 80</w:t>
      </w:r>
      <w:r w:rsidRPr="00EC0056">
        <w:rPr>
          <w:rFonts w:cs="Times New Roman" w:hint="eastAsia"/>
        </w:rPr>
        <w:t xml:space="preserve"> ~ </w:t>
      </w:r>
      <w:r w:rsidRPr="00EC0056">
        <w:rPr>
          <w:rFonts w:cs="Times New Roman"/>
        </w:rPr>
        <w:t xml:space="preserve">90%). With regard to cycle stability, laboratory tests have demonstrated the capacity of MNRM to function reliably over </w:t>
      </w:r>
      <w:r w:rsidRPr="00EC0056">
        <w:rPr>
          <w:rFonts w:cs="Times New Roman" w:hint="eastAsia"/>
        </w:rPr>
        <w:t>dozens of</w:t>
      </w:r>
      <w:r w:rsidRPr="00EC0056">
        <w:rPr>
          <w:rFonts w:cs="Times New Roman"/>
        </w:rPr>
        <w:t xml:space="preserve"> cycles. </w:t>
      </w:r>
      <w:r w:rsidRPr="00EC0056">
        <w:rPr>
          <w:rFonts w:cs="Times New Roman" w:hint="eastAsia"/>
        </w:rPr>
        <w:t>The experimental data obtained provide a significant foundation for the development of models and the prediction of long-term cycle decay behaviour on a scale ranging from thousands to tens of thousands of cycles.</w:t>
      </w:r>
      <w:bookmarkEnd w:id="23"/>
    </w:p>
    <w:p w14:paraId="3002D746" w14:textId="64FF9101" w:rsidR="00AE244C" w:rsidRPr="00AE244C" w:rsidRDefault="00FA0033" w:rsidP="00AB18A7">
      <w:pPr>
        <w:spacing w:before="240" w:line="240" w:lineRule="auto"/>
        <w:ind w:firstLineChars="0" w:firstLine="0"/>
        <w:jc w:val="center"/>
        <w:rPr>
          <w:rFonts w:eastAsiaTheme="minorEastAsia" w:cs="Times New Roman"/>
          <w:kern w:val="44"/>
          <w:szCs w:val="44"/>
        </w:rPr>
      </w:pPr>
      <w:r w:rsidRPr="00EC0056">
        <w:rPr>
          <w:noProof/>
        </w:rPr>
        <w:lastRenderedPageBreak/>
        <w:drawing>
          <wp:inline distT="0" distB="0" distL="0" distR="0" wp14:anchorId="52E49A32" wp14:editId="78669272">
            <wp:extent cx="5069639" cy="4349750"/>
            <wp:effectExtent l="0" t="0" r="0" b="0"/>
            <wp:docPr id="784019806"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019806" name="图片 20"/>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5100489" cy="4376219"/>
                    </a:xfrm>
                    <a:prstGeom prst="rect">
                      <a:avLst/>
                    </a:prstGeom>
                    <a:noFill/>
                    <a:ln>
                      <a:noFill/>
                    </a:ln>
                  </pic:spPr>
                </pic:pic>
              </a:graphicData>
            </a:graphic>
          </wp:inline>
        </w:drawing>
      </w:r>
    </w:p>
    <w:p w14:paraId="1C4C5FEF" w14:textId="1CC2C9EB" w:rsidR="00AE244C" w:rsidRDefault="001F73E5" w:rsidP="00444D20">
      <w:pPr>
        <w:adjustRightInd w:val="0"/>
        <w:snapToGrid w:val="0"/>
        <w:spacing w:before="240" w:line="240" w:lineRule="auto"/>
        <w:ind w:firstLineChars="0" w:firstLine="0"/>
        <w:outlineLvl w:val="0"/>
        <w:rPr>
          <w:rFonts w:cs="Times New Roman"/>
        </w:rPr>
      </w:pPr>
      <w:r w:rsidRPr="00EC0056">
        <w:rPr>
          <w:rFonts w:eastAsiaTheme="minorEastAsia" w:cs="Times New Roman" w:hint="eastAsia"/>
          <w:b/>
          <w:bCs/>
          <w:kern w:val="44"/>
          <w:szCs w:val="44"/>
        </w:rPr>
        <w:t>Fig.</w:t>
      </w:r>
      <w:r w:rsidR="00FA0033" w:rsidRPr="00EC0056">
        <w:rPr>
          <w:rFonts w:eastAsiaTheme="minorEastAsia" w:cs="Times New Roman"/>
          <w:b/>
          <w:bCs/>
          <w:kern w:val="44"/>
          <w:szCs w:val="44"/>
        </w:rPr>
        <w:t xml:space="preserve"> S</w:t>
      </w:r>
      <w:r w:rsidR="002C474B" w:rsidRPr="00EC0056">
        <w:rPr>
          <w:rFonts w:eastAsiaTheme="minorEastAsia" w:cs="Times New Roman" w:hint="eastAsia"/>
          <w:b/>
          <w:bCs/>
          <w:kern w:val="44"/>
          <w:szCs w:val="44"/>
        </w:rPr>
        <w:t>24</w:t>
      </w:r>
      <w:r w:rsidR="00FA0033" w:rsidRPr="00EC0056">
        <w:rPr>
          <w:rFonts w:eastAsiaTheme="minorEastAsia" w:cs="Times New Roman"/>
          <w:b/>
          <w:bCs/>
          <w:kern w:val="44"/>
          <w:szCs w:val="44"/>
        </w:rPr>
        <w:t xml:space="preserve"> </w:t>
      </w:r>
      <w:r w:rsidR="00FA0033" w:rsidRPr="00EC0056">
        <w:rPr>
          <w:rFonts w:cs="Times New Roman"/>
        </w:rPr>
        <w:t xml:space="preserve">Optical </w:t>
      </w:r>
      <w:r w:rsidR="00EF361E" w:rsidRPr="00EC0056">
        <w:rPr>
          <w:rFonts w:cs="Times New Roman"/>
        </w:rPr>
        <w:t>photographs</w:t>
      </w:r>
      <w:r w:rsidR="00FA0033" w:rsidRPr="00EC0056">
        <w:rPr>
          <w:rFonts w:cs="Times New Roman"/>
        </w:rPr>
        <w:t xml:space="preserve"> of</w:t>
      </w:r>
      <w:r w:rsidR="00FA0033" w:rsidRPr="00EC0056">
        <w:rPr>
          <w:rFonts w:cs="Times New Roman" w:hint="eastAsia"/>
        </w:rPr>
        <w:t xml:space="preserve"> c</w:t>
      </w:r>
      <w:r w:rsidR="00FA0033" w:rsidRPr="00EC0056">
        <w:rPr>
          <w:rFonts w:cs="Times New Roman"/>
        </w:rPr>
        <w:t xml:space="preserve">ontrol group and </w:t>
      </w:r>
      <w:r w:rsidR="00EF361E" w:rsidRPr="00EC0056">
        <w:rPr>
          <w:rFonts w:cs="Times New Roman"/>
        </w:rPr>
        <w:t>MNRM experimental group</w:t>
      </w:r>
      <w:r w:rsidR="00EF361E" w:rsidRPr="00EC0056">
        <w:rPr>
          <w:rFonts w:cs="Times New Roman" w:hint="eastAsia"/>
        </w:rPr>
        <w:t xml:space="preserve"> </w:t>
      </w:r>
      <w:r w:rsidR="006B3384" w:rsidRPr="00EC0056">
        <w:rPr>
          <w:rFonts w:cs="Times New Roman"/>
        </w:rPr>
        <w:t>mice of batch A at different stages</w:t>
      </w:r>
    </w:p>
    <w:p w14:paraId="77C90E44" w14:textId="77777777" w:rsidR="00AB18A7" w:rsidRPr="00AE244C" w:rsidRDefault="00AB18A7" w:rsidP="00444D20">
      <w:pPr>
        <w:adjustRightInd w:val="0"/>
        <w:snapToGrid w:val="0"/>
        <w:spacing w:before="240" w:line="240" w:lineRule="auto"/>
        <w:ind w:firstLineChars="0" w:firstLine="0"/>
        <w:outlineLvl w:val="0"/>
        <w:rPr>
          <w:rFonts w:cs="Times New Roman"/>
        </w:rPr>
      </w:pPr>
    </w:p>
    <w:p w14:paraId="2A196A44" w14:textId="77777777" w:rsidR="00AE244C" w:rsidRPr="00AE244C" w:rsidRDefault="002D6EE9" w:rsidP="00444D20">
      <w:pPr>
        <w:spacing w:line="240" w:lineRule="auto"/>
        <w:ind w:firstLineChars="0" w:firstLine="0"/>
        <w:jc w:val="center"/>
      </w:pPr>
      <w:bookmarkStart w:id="41" w:name="_Hlk205273366"/>
      <w:r w:rsidRPr="00EC0056">
        <w:rPr>
          <w:noProof/>
        </w:rPr>
        <w:drawing>
          <wp:inline distT="0" distB="0" distL="0" distR="0" wp14:anchorId="2ED53EE0" wp14:editId="36D27512">
            <wp:extent cx="3269678" cy="2139895"/>
            <wp:effectExtent l="0" t="0" r="6985" b="0"/>
            <wp:docPr id="54047199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79823" cy="2146535"/>
                    </a:xfrm>
                    <a:prstGeom prst="rect">
                      <a:avLst/>
                    </a:prstGeom>
                    <a:noFill/>
                    <a:ln>
                      <a:noFill/>
                    </a:ln>
                  </pic:spPr>
                </pic:pic>
              </a:graphicData>
            </a:graphic>
          </wp:inline>
        </w:drawing>
      </w:r>
    </w:p>
    <w:p w14:paraId="452CC26D" w14:textId="6E6CE75A" w:rsidR="00AE244C" w:rsidRDefault="002D6EE9" w:rsidP="00444D20">
      <w:pPr>
        <w:adjustRightInd w:val="0"/>
        <w:snapToGrid w:val="0"/>
        <w:spacing w:before="240" w:line="240" w:lineRule="auto"/>
        <w:ind w:firstLineChars="0" w:firstLine="0"/>
        <w:outlineLvl w:val="0"/>
        <w:rPr>
          <w:rFonts w:cs="Times New Roman"/>
        </w:rPr>
      </w:pPr>
      <w:r w:rsidRPr="00EC0056">
        <w:rPr>
          <w:rFonts w:eastAsiaTheme="minorEastAsia" w:cs="Times New Roman" w:hint="eastAsia"/>
          <w:b/>
          <w:bCs/>
          <w:kern w:val="44"/>
          <w:szCs w:val="44"/>
        </w:rPr>
        <w:t>Fig.</w:t>
      </w:r>
      <w:r w:rsidRPr="00EC0056">
        <w:rPr>
          <w:rFonts w:eastAsiaTheme="minorEastAsia" w:cs="Times New Roman"/>
          <w:b/>
          <w:bCs/>
          <w:kern w:val="44"/>
          <w:szCs w:val="44"/>
        </w:rPr>
        <w:t xml:space="preserve"> S</w:t>
      </w:r>
      <w:r w:rsidR="002C474B" w:rsidRPr="00EC0056">
        <w:rPr>
          <w:rFonts w:eastAsiaTheme="minorEastAsia" w:cs="Times New Roman" w:hint="eastAsia"/>
          <w:b/>
          <w:bCs/>
          <w:kern w:val="44"/>
          <w:szCs w:val="44"/>
        </w:rPr>
        <w:t>25</w:t>
      </w:r>
      <w:r w:rsidRPr="00EC0056">
        <w:rPr>
          <w:rFonts w:eastAsiaTheme="minorEastAsia" w:cs="Times New Roman"/>
          <w:b/>
          <w:bCs/>
          <w:kern w:val="44"/>
          <w:szCs w:val="44"/>
        </w:rPr>
        <w:t xml:space="preserve"> </w:t>
      </w:r>
      <w:bookmarkStart w:id="42" w:name="OLE_LINK75"/>
      <w:r w:rsidRPr="00EC0056">
        <w:rPr>
          <w:rFonts w:cs="Times New Roman"/>
        </w:rPr>
        <w:t xml:space="preserve">Optical photograph </w:t>
      </w:r>
      <w:r w:rsidRPr="00EC0056">
        <w:rPr>
          <w:rFonts w:cs="Times New Roman" w:hint="eastAsia"/>
        </w:rPr>
        <w:t xml:space="preserve">of </w:t>
      </w:r>
      <w:r w:rsidRPr="00EC0056">
        <w:rPr>
          <w:rFonts w:cs="Times New Roman"/>
        </w:rPr>
        <w:t xml:space="preserve">device for </w:t>
      </w:r>
      <w:r w:rsidRPr="00EC0056">
        <w:rPr>
          <w:rFonts w:cs="Times New Roman" w:hint="eastAsia"/>
        </w:rPr>
        <w:t>c</w:t>
      </w:r>
      <w:r w:rsidRPr="00EC0056">
        <w:rPr>
          <w:rFonts w:cs="Times New Roman"/>
        </w:rPr>
        <w:t xml:space="preserve">onfined </w:t>
      </w:r>
      <w:r w:rsidRPr="00EC0056">
        <w:rPr>
          <w:rFonts w:cs="Times New Roman" w:hint="eastAsia"/>
        </w:rPr>
        <w:t>s</w:t>
      </w:r>
      <w:r w:rsidRPr="00EC0056">
        <w:rPr>
          <w:rFonts w:cs="Times New Roman"/>
        </w:rPr>
        <w:t xml:space="preserve">pace </w:t>
      </w:r>
      <w:r w:rsidRPr="00EC0056">
        <w:rPr>
          <w:rFonts w:cs="Times New Roman" w:hint="eastAsia"/>
        </w:rPr>
        <w:t>s</w:t>
      </w:r>
      <w:r w:rsidRPr="00EC0056">
        <w:rPr>
          <w:rFonts w:cs="Times New Roman"/>
        </w:rPr>
        <w:t xml:space="preserve">urvival </w:t>
      </w:r>
      <w:r w:rsidRPr="00EC0056">
        <w:rPr>
          <w:rFonts w:cs="Times New Roman" w:hint="eastAsia"/>
        </w:rPr>
        <w:t>e</w:t>
      </w:r>
      <w:r w:rsidRPr="00EC0056">
        <w:rPr>
          <w:rFonts w:cs="Times New Roman"/>
        </w:rPr>
        <w:t>xperiment</w:t>
      </w:r>
      <w:r w:rsidRPr="00EC0056">
        <w:rPr>
          <w:rFonts w:cs="Times New Roman" w:hint="eastAsia"/>
        </w:rPr>
        <w:t xml:space="preserve"> </w:t>
      </w:r>
      <w:r w:rsidRPr="00EC0056">
        <w:rPr>
          <w:rFonts w:cs="Times New Roman"/>
        </w:rPr>
        <w:t>of batch B mice</w:t>
      </w:r>
      <w:bookmarkEnd w:id="42"/>
    </w:p>
    <w:p w14:paraId="4F3F02DD" w14:textId="77777777" w:rsidR="00AB18A7" w:rsidRPr="00AE244C" w:rsidRDefault="00AB18A7" w:rsidP="00444D20">
      <w:pPr>
        <w:adjustRightInd w:val="0"/>
        <w:snapToGrid w:val="0"/>
        <w:spacing w:before="240" w:line="240" w:lineRule="auto"/>
        <w:ind w:firstLineChars="0" w:firstLine="0"/>
        <w:outlineLvl w:val="0"/>
        <w:rPr>
          <w:rFonts w:cs="Times New Roman"/>
        </w:rPr>
      </w:pPr>
    </w:p>
    <w:bookmarkEnd w:id="41"/>
    <w:p w14:paraId="71F321DB" w14:textId="77777777" w:rsidR="00AE244C" w:rsidRPr="00AE244C" w:rsidRDefault="00AE244C" w:rsidP="00444D20">
      <w:pPr>
        <w:spacing w:line="240" w:lineRule="auto"/>
        <w:ind w:firstLineChars="0" w:firstLine="0"/>
        <w:jc w:val="center"/>
      </w:pPr>
    </w:p>
    <w:p w14:paraId="5CBB104F" w14:textId="77777777" w:rsidR="00AE244C" w:rsidRPr="00AE244C" w:rsidRDefault="00C86D40" w:rsidP="00444D20">
      <w:pPr>
        <w:spacing w:line="240" w:lineRule="auto"/>
        <w:ind w:firstLineChars="0" w:firstLine="0"/>
        <w:jc w:val="center"/>
        <w:rPr>
          <w:rFonts w:cs="Times New Roman"/>
        </w:rPr>
      </w:pPr>
      <w:bookmarkStart w:id="43" w:name="_Hlk205275556"/>
      <w:r w:rsidRPr="00EC0056">
        <w:rPr>
          <w:noProof/>
        </w:rPr>
        <w:lastRenderedPageBreak/>
        <w:drawing>
          <wp:inline distT="0" distB="0" distL="0" distR="0" wp14:anchorId="492454E8" wp14:editId="5B5FE8E3">
            <wp:extent cx="4483608" cy="2578100"/>
            <wp:effectExtent l="0" t="0" r="0" b="0"/>
            <wp:docPr id="208435859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510878" cy="2593780"/>
                    </a:xfrm>
                    <a:prstGeom prst="rect">
                      <a:avLst/>
                    </a:prstGeom>
                    <a:noFill/>
                    <a:ln>
                      <a:noFill/>
                    </a:ln>
                  </pic:spPr>
                </pic:pic>
              </a:graphicData>
            </a:graphic>
          </wp:inline>
        </w:drawing>
      </w:r>
    </w:p>
    <w:p w14:paraId="78EB88A7" w14:textId="693B7EAA" w:rsidR="00AE244C" w:rsidRDefault="00C86D40" w:rsidP="00444D20">
      <w:pPr>
        <w:adjustRightInd w:val="0"/>
        <w:snapToGrid w:val="0"/>
        <w:spacing w:before="240" w:line="240" w:lineRule="auto"/>
        <w:ind w:firstLineChars="0" w:firstLine="0"/>
        <w:outlineLvl w:val="0"/>
        <w:rPr>
          <w:rFonts w:cs="Times New Roman"/>
        </w:rPr>
      </w:pPr>
      <w:r w:rsidRPr="00EC0056">
        <w:rPr>
          <w:rFonts w:eastAsiaTheme="minorEastAsia" w:cs="Times New Roman" w:hint="eastAsia"/>
          <w:b/>
          <w:bCs/>
          <w:kern w:val="44"/>
          <w:szCs w:val="44"/>
        </w:rPr>
        <w:t>Fig.</w:t>
      </w:r>
      <w:r w:rsidRPr="00EC0056">
        <w:rPr>
          <w:rFonts w:eastAsiaTheme="minorEastAsia" w:cs="Times New Roman"/>
          <w:b/>
          <w:bCs/>
          <w:kern w:val="44"/>
          <w:szCs w:val="44"/>
        </w:rPr>
        <w:t xml:space="preserve"> S</w:t>
      </w:r>
      <w:r w:rsidR="002143FB" w:rsidRPr="00EC0056">
        <w:rPr>
          <w:rFonts w:eastAsiaTheme="minorEastAsia" w:cs="Times New Roman" w:hint="eastAsia"/>
          <w:b/>
          <w:bCs/>
          <w:kern w:val="44"/>
          <w:szCs w:val="44"/>
        </w:rPr>
        <w:t>2</w:t>
      </w:r>
      <w:r w:rsidR="002C474B" w:rsidRPr="00EC0056">
        <w:rPr>
          <w:rFonts w:eastAsiaTheme="minorEastAsia" w:cs="Times New Roman" w:hint="eastAsia"/>
          <w:b/>
          <w:bCs/>
          <w:kern w:val="44"/>
          <w:szCs w:val="44"/>
        </w:rPr>
        <w:t>6</w:t>
      </w:r>
      <w:r w:rsidRPr="00EC0056">
        <w:rPr>
          <w:rFonts w:eastAsiaTheme="minorEastAsia" w:cs="Times New Roman"/>
          <w:b/>
          <w:bCs/>
          <w:kern w:val="44"/>
          <w:szCs w:val="44"/>
        </w:rPr>
        <w:t xml:space="preserve"> </w:t>
      </w:r>
      <w:r w:rsidRPr="00EC0056">
        <w:rPr>
          <w:rFonts w:cs="Times New Roman"/>
        </w:rPr>
        <w:t>Optical photograph</w:t>
      </w:r>
      <w:r w:rsidR="002D6EE9" w:rsidRPr="00EC0056">
        <w:rPr>
          <w:rFonts w:cs="Times New Roman" w:hint="eastAsia"/>
        </w:rPr>
        <w:t>s</w:t>
      </w:r>
      <w:r w:rsidRPr="00EC0056">
        <w:rPr>
          <w:rFonts w:cs="Times New Roman"/>
        </w:rPr>
        <w:t xml:space="preserve"> of</w:t>
      </w:r>
      <w:r w:rsidRPr="00EC0056">
        <w:rPr>
          <w:rFonts w:cs="Times New Roman" w:hint="eastAsia"/>
        </w:rPr>
        <w:t xml:space="preserve"> </w:t>
      </w:r>
      <w:r w:rsidR="002D6EE9" w:rsidRPr="00EC0056">
        <w:rPr>
          <w:rFonts w:cs="Times New Roman"/>
        </w:rPr>
        <w:t xml:space="preserve">mice in </w:t>
      </w:r>
      <w:r w:rsidRPr="00EC0056">
        <w:rPr>
          <w:rFonts w:cs="Times New Roman" w:hint="eastAsia"/>
        </w:rPr>
        <w:t>c</w:t>
      </w:r>
      <w:r w:rsidRPr="00EC0056">
        <w:rPr>
          <w:rFonts w:cs="Times New Roman"/>
        </w:rPr>
        <w:t>ontrol group</w:t>
      </w:r>
      <w:r w:rsidRPr="00EC0056">
        <w:rPr>
          <w:rFonts w:cs="Times New Roman" w:hint="eastAsia"/>
        </w:rPr>
        <w:t xml:space="preserve">, </w:t>
      </w:r>
      <w:r w:rsidRPr="00EC0056">
        <w:rPr>
          <w:rFonts w:cs="Times New Roman"/>
        </w:rPr>
        <w:t>MOF reference control group</w:t>
      </w:r>
      <w:r w:rsidRPr="00EC0056">
        <w:rPr>
          <w:rFonts w:cs="Times New Roman" w:hint="eastAsia"/>
        </w:rPr>
        <w:t xml:space="preserve"> and </w:t>
      </w:r>
      <w:r w:rsidRPr="00EC0056">
        <w:rPr>
          <w:rFonts w:cs="Times New Roman"/>
        </w:rPr>
        <w:t xml:space="preserve">MNRM experimental group of batch </w:t>
      </w:r>
      <w:r w:rsidR="00AB18A7">
        <w:rPr>
          <w:rFonts w:cs="Times New Roman" w:hint="eastAsia"/>
        </w:rPr>
        <w:t>B</w:t>
      </w:r>
    </w:p>
    <w:p w14:paraId="2A772C08" w14:textId="6D0BB861" w:rsidR="00AB18A7" w:rsidRDefault="00AB18A7" w:rsidP="00444D20">
      <w:pPr>
        <w:adjustRightInd w:val="0"/>
        <w:snapToGrid w:val="0"/>
        <w:spacing w:before="240" w:line="240" w:lineRule="auto"/>
        <w:ind w:firstLineChars="0" w:firstLine="0"/>
        <w:outlineLvl w:val="0"/>
        <w:rPr>
          <w:rFonts w:cs="Times New Roman"/>
        </w:rPr>
      </w:pPr>
    </w:p>
    <w:p w14:paraId="75AD4EA1" w14:textId="77777777" w:rsidR="00AB18A7" w:rsidRPr="00AE244C" w:rsidRDefault="00AB18A7" w:rsidP="00444D20">
      <w:pPr>
        <w:adjustRightInd w:val="0"/>
        <w:snapToGrid w:val="0"/>
        <w:spacing w:before="240" w:line="240" w:lineRule="auto"/>
        <w:ind w:firstLineChars="0" w:firstLine="0"/>
        <w:outlineLvl w:val="0"/>
        <w:rPr>
          <w:rFonts w:cs="Times New Roman"/>
        </w:rPr>
      </w:pPr>
    </w:p>
    <w:p w14:paraId="67D6A297" w14:textId="77777777" w:rsidR="00AE244C" w:rsidRPr="00AE244C" w:rsidRDefault="002D6EE9" w:rsidP="00AB18A7">
      <w:pPr>
        <w:spacing w:before="240" w:line="240" w:lineRule="auto"/>
        <w:ind w:firstLineChars="0" w:firstLine="0"/>
        <w:jc w:val="center"/>
        <w:rPr>
          <w:rFonts w:cs="Times New Roman"/>
        </w:rPr>
      </w:pPr>
      <w:bookmarkStart w:id="44" w:name="_Hlk205273394"/>
      <w:bookmarkEnd w:id="43"/>
      <w:r w:rsidRPr="00EC0056">
        <w:rPr>
          <w:noProof/>
        </w:rPr>
        <w:drawing>
          <wp:inline distT="0" distB="0" distL="0" distR="0" wp14:anchorId="3A759F4A" wp14:editId="208A0055">
            <wp:extent cx="5411254" cy="3028950"/>
            <wp:effectExtent l="0" t="0" r="0" b="0"/>
            <wp:docPr id="59343803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438034" name="图片 5"/>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5427851" cy="3038240"/>
                    </a:xfrm>
                    <a:prstGeom prst="rect">
                      <a:avLst/>
                    </a:prstGeom>
                    <a:noFill/>
                    <a:ln>
                      <a:noFill/>
                    </a:ln>
                  </pic:spPr>
                </pic:pic>
              </a:graphicData>
            </a:graphic>
          </wp:inline>
        </w:drawing>
      </w:r>
    </w:p>
    <w:p w14:paraId="1770F4E4" w14:textId="2185391B" w:rsidR="00AE244C" w:rsidRPr="00AE244C" w:rsidRDefault="002D6EE9" w:rsidP="00444D20">
      <w:pPr>
        <w:adjustRightInd w:val="0"/>
        <w:snapToGrid w:val="0"/>
        <w:spacing w:before="240" w:line="240" w:lineRule="auto"/>
        <w:ind w:firstLineChars="0" w:firstLine="0"/>
        <w:outlineLvl w:val="0"/>
        <w:rPr>
          <w:rFonts w:cs="Times New Roman"/>
        </w:rPr>
      </w:pPr>
      <w:r w:rsidRPr="00EC0056">
        <w:rPr>
          <w:rFonts w:eastAsiaTheme="minorEastAsia" w:cs="Times New Roman" w:hint="eastAsia"/>
          <w:b/>
          <w:bCs/>
          <w:kern w:val="44"/>
          <w:szCs w:val="44"/>
        </w:rPr>
        <w:t>Fig.</w:t>
      </w:r>
      <w:r w:rsidRPr="00EC0056">
        <w:rPr>
          <w:rFonts w:eastAsiaTheme="minorEastAsia" w:cs="Times New Roman"/>
          <w:b/>
          <w:bCs/>
          <w:kern w:val="44"/>
          <w:szCs w:val="44"/>
        </w:rPr>
        <w:t xml:space="preserve"> S</w:t>
      </w:r>
      <w:bookmarkStart w:id="45" w:name="_Hlk205260082"/>
      <w:r w:rsidR="002143FB" w:rsidRPr="00EC0056">
        <w:rPr>
          <w:rFonts w:eastAsiaTheme="minorEastAsia" w:cs="Times New Roman" w:hint="eastAsia"/>
          <w:b/>
          <w:bCs/>
          <w:kern w:val="44"/>
          <w:szCs w:val="44"/>
        </w:rPr>
        <w:t>2</w:t>
      </w:r>
      <w:r w:rsidR="002C474B" w:rsidRPr="00EC0056">
        <w:rPr>
          <w:rFonts w:eastAsiaTheme="minorEastAsia" w:cs="Times New Roman" w:hint="eastAsia"/>
          <w:b/>
          <w:bCs/>
          <w:kern w:val="44"/>
          <w:szCs w:val="44"/>
        </w:rPr>
        <w:t>7</w:t>
      </w:r>
      <w:r w:rsidR="002143FB" w:rsidRPr="00EC0056">
        <w:rPr>
          <w:rFonts w:eastAsiaTheme="minorEastAsia" w:cs="Times New Roman" w:hint="eastAsia"/>
          <w:b/>
          <w:bCs/>
          <w:kern w:val="44"/>
          <w:szCs w:val="44"/>
        </w:rPr>
        <w:t xml:space="preserve"> </w:t>
      </w:r>
      <w:r w:rsidR="00A574EB" w:rsidRPr="00EC0056">
        <w:rPr>
          <w:rFonts w:cs="Times New Roman"/>
        </w:rPr>
        <w:t xml:space="preserve">Real-time </w:t>
      </w:r>
      <w:r w:rsidR="00A574EB" w:rsidRPr="00EC0056">
        <w:rPr>
          <w:rFonts w:cs="Times New Roman" w:hint="eastAsia"/>
        </w:rPr>
        <w:t>O</w:t>
      </w:r>
      <w:r w:rsidR="00A574EB" w:rsidRPr="00EC0056">
        <w:rPr>
          <w:rFonts w:cs="Times New Roman" w:hint="eastAsia"/>
          <w:vertAlign w:val="subscript"/>
        </w:rPr>
        <w:t>2</w:t>
      </w:r>
      <w:r w:rsidR="00A574EB" w:rsidRPr="00EC0056">
        <w:rPr>
          <w:rFonts w:cs="Times New Roman"/>
        </w:rPr>
        <w:t xml:space="preserve"> and </w:t>
      </w:r>
      <w:r w:rsidR="00A574EB" w:rsidRPr="00EC0056">
        <w:rPr>
          <w:rFonts w:cs="Times New Roman" w:hint="eastAsia"/>
        </w:rPr>
        <w:t>CO</w:t>
      </w:r>
      <w:r w:rsidR="00A574EB" w:rsidRPr="00EC0056">
        <w:rPr>
          <w:rFonts w:cs="Times New Roman" w:hint="eastAsia"/>
          <w:vertAlign w:val="subscript"/>
        </w:rPr>
        <w:t xml:space="preserve">2 </w:t>
      </w:r>
      <w:r w:rsidR="00A574EB" w:rsidRPr="00EC0056">
        <w:rPr>
          <w:rFonts w:cs="Times New Roman"/>
        </w:rPr>
        <w:t>concentration curves in sealed containers for mice</w:t>
      </w:r>
      <w:bookmarkEnd w:id="45"/>
      <w:r w:rsidR="00A574EB" w:rsidRPr="00EC0056">
        <w:rPr>
          <w:rFonts w:cs="Times New Roman"/>
        </w:rPr>
        <w:t xml:space="preserve"> in the blank control group</w:t>
      </w:r>
      <w:r w:rsidR="00A574EB" w:rsidRPr="00EC0056">
        <w:rPr>
          <w:rFonts w:cs="Times New Roman" w:hint="eastAsia"/>
        </w:rPr>
        <w:t xml:space="preserve"> (</w:t>
      </w:r>
      <w:r w:rsidR="00A574EB" w:rsidRPr="00EC0056">
        <w:rPr>
          <w:rFonts w:cs="Times New Roman" w:hint="eastAsia"/>
          <w:b/>
          <w:bCs/>
        </w:rPr>
        <w:t>a</w:t>
      </w:r>
      <w:r w:rsidR="00A574EB" w:rsidRPr="00EC0056">
        <w:rPr>
          <w:rFonts w:cs="Times New Roman" w:hint="eastAsia"/>
        </w:rPr>
        <w:t xml:space="preserve"> and </w:t>
      </w:r>
      <w:r w:rsidR="00A574EB" w:rsidRPr="00EC0056">
        <w:rPr>
          <w:rFonts w:cs="Times New Roman" w:hint="eastAsia"/>
          <w:b/>
          <w:bCs/>
        </w:rPr>
        <w:t>d</w:t>
      </w:r>
      <w:r w:rsidR="00A574EB" w:rsidRPr="00EC0056">
        <w:rPr>
          <w:rFonts w:cs="Times New Roman" w:hint="eastAsia"/>
        </w:rPr>
        <w:t>)</w:t>
      </w:r>
      <w:r w:rsidR="00A574EB" w:rsidRPr="00EC0056">
        <w:rPr>
          <w:rFonts w:cs="Times New Roman"/>
        </w:rPr>
        <w:t>, MOF reference control group</w:t>
      </w:r>
      <w:r w:rsidR="00A574EB" w:rsidRPr="00EC0056">
        <w:rPr>
          <w:rFonts w:cs="Times New Roman" w:hint="eastAsia"/>
        </w:rPr>
        <w:t xml:space="preserve"> (</w:t>
      </w:r>
      <w:r w:rsidR="00A574EB" w:rsidRPr="00EC0056">
        <w:rPr>
          <w:rFonts w:cs="Times New Roman" w:hint="eastAsia"/>
          <w:b/>
          <w:bCs/>
        </w:rPr>
        <w:t>b</w:t>
      </w:r>
      <w:r w:rsidR="00A574EB" w:rsidRPr="00EC0056">
        <w:rPr>
          <w:rFonts w:cs="Times New Roman" w:hint="eastAsia"/>
        </w:rPr>
        <w:t xml:space="preserve"> and </w:t>
      </w:r>
      <w:r w:rsidR="00A574EB" w:rsidRPr="00EC0056">
        <w:rPr>
          <w:rFonts w:cs="Times New Roman" w:hint="eastAsia"/>
          <w:b/>
          <w:bCs/>
        </w:rPr>
        <w:t>e</w:t>
      </w:r>
      <w:r w:rsidR="00A574EB" w:rsidRPr="00EC0056">
        <w:rPr>
          <w:rFonts w:cs="Times New Roman" w:hint="eastAsia"/>
        </w:rPr>
        <w:t>)</w:t>
      </w:r>
      <w:r w:rsidR="00A574EB" w:rsidRPr="00EC0056">
        <w:rPr>
          <w:rFonts w:cs="Times New Roman"/>
        </w:rPr>
        <w:t xml:space="preserve"> </w:t>
      </w:r>
      <w:r w:rsidR="00A574EB" w:rsidRPr="00EC0056">
        <w:rPr>
          <w:rFonts w:cs="Times New Roman" w:hint="eastAsia"/>
        </w:rPr>
        <w:t xml:space="preserve">and </w:t>
      </w:r>
      <w:r w:rsidR="00A574EB" w:rsidRPr="00EC0056">
        <w:rPr>
          <w:rFonts w:cs="Times New Roman"/>
        </w:rPr>
        <w:t>MNRM experimental group</w:t>
      </w:r>
      <w:r w:rsidR="00A574EB" w:rsidRPr="00EC0056">
        <w:rPr>
          <w:rFonts w:cs="Times New Roman" w:hint="eastAsia"/>
        </w:rPr>
        <w:t xml:space="preserve"> (</w:t>
      </w:r>
      <w:r w:rsidR="00A574EB" w:rsidRPr="00EC0056">
        <w:rPr>
          <w:rFonts w:cs="Times New Roman" w:hint="eastAsia"/>
          <w:b/>
          <w:bCs/>
        </w:rPr>
        <w:t>c</w:t>
      </w:r>
      <w:r w:rsidR="00A574EB" w:rsidRPr="00EC0056">
        <w:rPr>
          <w:rFonts w:cs="Times New Roman" w:hint="eastAsia"/>
        </w:rPr>
        <w:t xml:space="preserve"> and </w:t>
      </w:r>
      <w:r w:rsidR="00A574EB" w:rsidRPr="00EC0056">
        <w:rPr>
          <w:rFonts w:cs="Times New Roman" w:hint="eastAsia"/>
          <w:b/>
          <w:bCs/>
        </w:rPr>
        <w:t>f</w:t>
      </w:r>
      <w:r w:rsidR="00A574EB" w:rsidRPr="00EC0056">
        <w:rPr>
          <w:rFonts w:cs="Times New Roman" w:hint="eastAsia"/>
        </w:rPr>
        <w:t>)</w:t>
      </w:r>
      <w:r w:rsidR="00AB18A7">
        <w:rPr>
          <w:rFonts w:cs="Times New Roman"/>
        </w:rPr>
        <w:t xml:space="preserve"> of batch B</w:t>
      </w:r>
    </w:p>
    <w:bookmarkEnd w:id="44"/>
    <w:p w14:paraId="60B9F680" w14:textId="77777777" w:rsidR="00AE244C" w:rsidRPr="00AE244C" w:rsidRDefault="0032561B" w:rsidP="00444D20">
      <w:pPr>
        <w:spacing w:line="240" w:lineRule="auto"/>
        <w:ind w:firstLineChars="0" w:firstLine="0"/>
        <w:jc w:val="center"/>
      </w:pPr>
      <w:r w:rsidRPr="00EC0056">
        <w:rPr>
          <w:noProof/>
        </w:rPr>
        <w:lastRenderedPageBreak/>
        <w:drawing>
          <wp:inline distT="0" distB="0" distL="0" distR="0" wp14:anchorId="56BB4E4B" wp14:editId="5DB7C247">
            <wp:extent cx="4933950" cy="3058027"/>
            <wp:effectExtent l="0" t="0" r="0" b="9525"/>
            <wp:docPr id="13013839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934952" cy="3058648"/>
                    </a:xfrm>
                    <a:prstGeom prst="rect">
                      <a:avLst/>
                    </a:prstGeom>
                    <a:noFill/>
                    <a:ln>
                      <a:noFill/>
                    </a:ln>
                  </pic:spPr>
                </pic:pic>
              </a:graphicData>
            </a:graphic>
          </wp:inline>
        </w:drawing>
      </w:r>
    </w:p>
    <w:p w14:paraId="000B0C92" w14:textId="77777777" w:rsidR="00AE244C" w:rsidRPr="00AE244C" w:rsidRDefault="001F73E5" w:rsidP="00444D20">
      <w:pPr>
        <w:adjustRightInd w:val="0"/>
        <w:snapToGrid w:val="0"/>
        <w:spacing w:before="240" w:line="240" w:lineRule="auto"/>
        <w:ind w:firstLineChars="0" w:firstLine="0"/>
        <w:outlineLvl w:val="0"/>
        <w:rPr>
          <w:rFonts w:cs="Times New Roman"/>
          <w:szCs w:val="24"/>
        </w:rPr>
      </w:pPr>
      <w:r w:rsidRPr="00EC0056">
        <w:rPr>
          <w:rFonts w:eastAsiaTheme="minorEastAsia" w:cs="Times New Roman" w:hint="eastAsia"/>
          <w:b/>
          <w:bCs/>
          <w:kern w:val="44"/>
          <w:szCs w:val="44"/>
        </w:rPr>
        <w:t>Fig.</w:t>
      </w:r>
      <w:r w:rsidR="00FC5E0B" w:rsidRPr="00EC0056">
        <w:rPr>
          <w:rFonts w:eastAsiaTheme="minorEastAsia" w:cs="Times New Roman"/>
          <w:b/>
          <w:bCs/>
          <w:kern w:val="44"/>
          <w:szCs w:val="44"/>
        </w:rPr>
        <w:t xml:space="preserve"> S</w:t>
      </w:r>
      <w:r w:rsidR="002143FB" w:rsidRPr="00EC0056">
        <w:rPr>
          <w:rFonts w:eastAsiaTheme="minorEastAsia" w:cs="Times New Roman" w:hint="eastAsia"/>
          <w:b/>
          <w:bCs/>
          <w:kern w:val="44"/>
          <w:szCs w:val="44"/>
        </w:rPr>
        <w:t>2</w:t>
      </w:r>
      <w:r w:rsidR="002C474B" w:rsidRPr="00EC0056">
        <w:rPr>
          <w:rFonts w:eastAsiaTheme="minorEastAsia" w:cs="Times New Roman" w:hint="eastAsia"/>
          <w:b/>
          <w:bCs/>
          <w:kern w:val="44"/>
          <w:szCs w:val="44"/>
        </w:rPr>
        <w:t>8</w:t>
      </w:r>
      <w:r w:rsidR="00FC5E0B" w:rsidRPr="00EC0056">
        <w:rPr>
          <w:rFonts w:eastAsiaTheme="minorEastAsia" w:cs="Times New Roman"/>
          <w:b/>
          <w:bCs/>
          <w:kern w:val="44"/>
          <w:szCs w:val="44"/>
        </w:rPr>
        <w:t xml:space="preserve"> </w:t>
      </w:r>
      <w:r w:rsidR="00FC5E0B" w:rsidRPr="00EC0056">
        <w:rPr>
          <w:rFonts w:cs="Times New Roman"/>
        </w:rPr>
        <w:t xml:space="preserve">Antibacterial effect of blank control group and experimental group </w:t>
      </w:r>
      <w:r w:rsidR="00FC5E0B" w:rsidRPr="00EC0056">
        <w:rPr>
          <w:rFonts w:cs="Times New Roman" w:hint="eastAsia"/>
        </w:rPr>
        <w:t xml:space="preserve">with MNRM </w:t>
      </w:r>
      <w:r w:rsidR="00FC5E0B" w:rsidRPr="00EC0056">
        <w:rPr>
          <w:rFonts w:cs="Times New Roman"/>
          <w:szCs w:val="24"/>
        </w:rPr>
        <w:t xml:space="preserve">against </w:t>
      </w:r>
      <w:r w:rsidR="00FC5E0B" w:rsidRPr="00EC0056">
        <w:rPr>
          <w:rFonts w:cs="Times New Roman"/>
          <w:i/>
          <w:iCs/>
          <w:szCs w:val="24"/>
        </w:rPr>
        <w:t xml:space="preserve">Staphylococcus aureus </w:t>
      </w:r>
      <w:r w:rsidR="00FC5E0B" w:rsidRPr="00EC0056">
        <w:rPr>
          <w:rFonts w:cs="Times New Roman"/>
          <w:szCs w:val="24"/>
        </w:rPr>
        <w:t>(</w:t>
      </w:r>
      <w:bookmarkStart w:id="46" w:name="_Hlk192289551"/>
      <w:r w:rsidR="00FC5E0B" w:rsidRPr="00EC0056">
        <w:rPr>
          <w:rFonts w:cs="Times New Roman"/>
          <w:i/>
          <w:iCs/>
          <w:szCs w:val="24"/>
        </w:rPr>
        <w:t>S. aureus</w:t>
      </w:r>
      <w:bookmarkEnd w:id="46"/>
      <w:r w:rsidR="00FC5E0B" w:rsidRPr="00EC0056">
        <w:rPr>
          <w:rFonts w:cs="Times New Roman"/>
          <w:szCs w:val="24"/>
        </w:rPr>
        <w:t xml:space="preserve">), </w:t>
      </w:r>
      <w:r w:rsidR="00FC5E0B" w:rsidRPr="00EC0056">
        <w:rPr>
          <w:rFonts w:cs="Times New Roman"/>
          <w:i/>
          <w:iCs/>
          <w:szCs w:val="24"/>
        </w:rPr>
        <w:t>Escherichia coli</w:t>
      </w:r>
      <w:r w:rsidR="00FC5E0B" w:rsidRPr="00EC0056">
        <w:rPr>
          <w:rFonts w:cs="Times New Roman"/>
          <w:szCs w:val="24"/>
        </w:rPr>
        <w:t xml:space="preserve"> (</w:t>
      </w:r>
      <w:r w:rsidR="00FC5E0B" w:rsidRPr="00EC0056">
        <w:rPr>
          <w:rFonts w:cs="Times New Roman"/>
          <w:i/>
          <w:iCs/>
          <w:szCs w:val="24"/>
        </w:rPr>
        <w:t>E. coli</w:t>
      </w:r>
      <w:r w:rsidR="00FC5E0B" w:rsidRPr="00EC0056">
        <w:rPr>
          <w:rFonts w:cs="Times New Roman"/>
          <w:szCs w:val="24"/>
        </w:rPr>
        <w:t>)</w:t>
      </w:r>
      <w:r w:rsidR="00FC5E0B" w:rsidRPr="00EC0056">
        <w:rPr>
          <w:rFonts w:cs="Times New Roman" w:hint="eastAsia"/>
          <w:szCs w:val="24"/>
        </w:rPr>
        <w:t xml:space="preserve">, </w:t>
      </w:r>
      <w:r w:rsidR="00FC5E0B" w:rsidRPr="00EC0056">
        <w:rPr>
          <w:rFonts w:cs="Times New Roman"/>
          <w:szCs w:val="24"/>
        </w:rPr>
        <w:t xml:space="preserve">and </w:t>
      </w:r>
      <w:r w:rsidR="00FC5E0B" w:rsidRPr="00EC0056">
        <w:rPr>
          <w:rFonts w:cs="Times New Roman"/>
          <w:i/>
          <w:iCs/>
          <w:szCs w:val="24"/>
        </w:rPr>
        <w:t>Aspergillus flavu</w:t>
      </w:r>
      <w:r w:rsidR="00FC5E0B" w:rsidRPr="00EC0056">
        <w:rPr>
          <w:rFonts w:cs="Times New Roman"/>
          <w:b/>
          <w:bCs/>
          <w:szCs w:val="24"/>
        </w:rPr>
        <w:t>s</w:t>
      </w:r>
      <w:r w:rsidR="00FC5E0B" w:rsidRPr="00EC0056">
        <w:rPr>
          <w:rFonts w:cs="Times New Roman"/>
          <w:szCs w:val="24"/>
        </w:rPr>
        <w:t xml:space="preserve"> (</w:t>
      </w:r>
      <w:r w:rsidR="0032561B" w:rsidRPr="00EC0056">
        <w:rPr>
          <w:rFonts w:cs="Times New Roman"/>
          <w:i/>
          <w:iCs/>
          <w:szCs w:val="24"/>
        </w:rPr>
        <w:t>A. flavus</w:t>
      </w:r>
      <w:r w:rsidR="00FC5E0B" w:rsidRPr="00EC0056">
        <w:rPr>
          <w:rFonts w:cs="Times New Roman"/>
          <w:szCs w:val="24"/>
        </w:rPr>
        <w:t>).</w:t>
      </w:r>
    </w:p>
    <w:p w14:paraId="3DFFC051" w14:textId="34AF71F1" w:rsidR="00AE244C" w:rsidRPr="00AE244C" w:rsidRDefault="00AB18A7" w:rsidP="00802DCD">
      <w:pPr>
        <w:tabs>
          <w:tab w:val="center" w:pos="4153"/>
        </w:tabs>
        <w:adjustRightInd w:val="0"/>
        <w:snapToGrid w:val="0"/>
        <w:spacing w:before="240" w:after="240" w:line="240" w:lineRule="auto"/>
        <w:ind w:firstLineChars="0" w:firstLine="0"/>
        <w:outlineLvl w:val="0"/>
        <w:rPr>
          <w:rFonts w:eastAsiaTheme="minorEastAsia" w:cs="Times New Roman"/>
          <w:b/>
          <w:bCs/>
          <w:kern w:val="44"/>
          <w:szCs w:val="44"/>
        </w:rPr>
      </w:pPr>
      <w:r w:rsidRPr="00AB18A7">
        <w:rPr>
          <w:rFonts w:eastAsiaTheme="minorEastAsia" w:cs="Times New Roman"/>
          <w:b/>
          <w:bCs/>
          <w:kern w:val="44"/>
          <w:sz w:val="28"/>
          <w:szCs w:val="44"/>
        </w:rPr>
        <w:t xml:space="preserve">Supplementary </w:t>
      </w:r>
      <w:r w:rsidR="001F7A37" w:rsidRPr="00AB18A7">
        <w:rPr>
          <w:rFonts w:eastAsiaTheme="minorEastAsia" w:cs="Times New Roman" w:hint="eastAsia"/>
          <w:b/>
          <w:bCs/>
          <w:kern w:val="44"/>
          <w:sz w:val="28"/>
          <w:szCs w:val="44"/>
        </w:rPr>
        <w:t>R</w:t>
      </w:r>
      <w:r w:rsidR="001F7A37" w:rsidRPr="00AB18A7">
        <w:rPr>
          <w:rFonts w:eastAsiaTheme="minorEastAsia" w:cs="Times New Roman"/>
          <w:b/>
          <w:bCs/>
          <w:kern w:val="44"/>
          <w:sz w:val="28"/>
          <w:szCs w:val="44"/>
        </w:rPr>
        <w:t>eference</w:t>
      </w:r>
      <w:r w:rsidRPr="00AB18A7">
        <w:rPr>
          <w:rFonts w:eastAsiaTheme="minorEastAsia" w:cs="Times New Roman"/>
          <w:b/>
          <w:bCs/>
          <w:kern w:val="44"/>
          <w:sz w:val="28"/>
          <w:szCs w:val="44"/>
        </w:rPr>
        <w:t>s</w:t>
      </w:r>
      <w:r w:rsidR="00802DCD">
        <w:rPr>
          <w:rFonts w:eastAsiaTheme="minorEastAsia" w:cs="Times New Roman"/>
          <w:b/>
          <w:bCs/>
          <w:kern w:val="44"/>
          <w:sz w:val="28"/>
          <w:szCs w:val="44"/>
        </w:rPr>
        <w:tab/>
      </w:r>
    </w:p>
    <w:sdt>
      <w:sdtPr>
        <w:rPr>
          <w:rFonts w:eastAsiaTheme="minorEastAsia" w:cs="Times New Roman" w:hint="eastAsia"/>
          <w:bCs/>
          <w:kern w:val="44"/>
          <w:szCs w:val="44"/>
        </w:rPr>
        <w:tag w:val="MENDELEY_BIBLIOGRAPHY"/>
        <w:id w:val="-591852528"/>
        <w:placeholder>
          <w:docPart w:val="DefaultPlaceholder_-1854013440"/>
        </w:placeholder>
      </w:sdtPr>
      <w:sdtEndPr/>
      <w:sdtContent>
        <w:p w14:paraId="3FC9D7AC" w14:textId="2F8DBDD9" w:rsidR="00AE244C" w:rsidRPr="001122AD" w:rsidRDefault="00AE244C" w:rsidP="00050414">
          <w:pPr>
            <w:pStyle w:val="a8"/>
            <w:widowControl/>
            <w:numPr>
              <w:ilvl w:val="0"/>
              <w:numId w:val="1"/>
            </w:numPr>
            <w:autoSpaceDE w:val="0"/>
            <w:autoSpaceDN w:val="0"/>
            <w:spacing w:before="120" w:after="120" w:line="240" w:lineRule="auto"/>
            <w:ind w:firstLineChars="0"/>
            <w:divId w:val="99688566"/>
            <w:rPr>
              <w:kern w:val="0"/>
              <w:szCs w:val="24"/>
            </w:rPr>
          </w:pPr>
          <w:r w:rsidRPr="001122AD">
            <w:rPr>
              <w:kern w:val="0"/>
              <w:szCs w:val="24"/>
            </w:rPr>
            <w:t>W. Lu, X. Shi, H. Zhou, W. Luo, L. Wang et al., Tailoring and properties of a novel solar energy-triggered regenerative bionic fiber adsorbent for CO</w:t>
          </w:r>
          <w:r w:rsidRPr="001122AD">
            <w:rPr>
              <w:kern w:val="0"/>
              <w:szCs w:val="24"/>
              <w:vertAlign w:val="subscript"/>
            </w:rPr>
            <w:t>2</w:t>
          </w:r>
          <w:r w:rsidRPr="001122AD">
            <w:rPr>
              <w:kern w:val="0"/>
              <w:szCs w:val="24"/>
            </w:rPr>
            <w:t xml:space="preserve"> capture. Chem. Eng. J. </w:t>
          </w:r>
          <w:r w:rsidRPr="001122AD">
            <w:rPr>
              <w:b/>
              <w:kern w:val="0"/>
              <w:szCs w:val="24"/>
            </w:rPr>
            <w:t>449</w:t>
          </w:r>
          <w:r w:rsidRPr="001122AD">
            <w:rPr>
              <w:kern w:val="0"/>
              <w:szCs w:val="24"/>
            </w:rPr>
            <w:t xml:space="preserve">, 137885 (2022). </w:t>
          </w:r>
          <w:hyperlink r:id="rId38" w:history="1">
            <w:r w:rsidR="00802DCD" w:rsidRPr="008675E5">
              <w:rPr>
                <w:rStyle w:val="ac"/>
                <w:kern w:val="0"/>
                <w:szCs w:val="24"/>
              </w:rPr>
              <w:t>https://doi.org/10.1016/j.cej.2022.137885</w:t>
            </w:r>
          </w:hyperlink>
          <w:r w:rsidR="00802DCD">
            <w:rPr>
              <w:kern w:val="0"/>
              <w:szCs w:val="24"/>
            </w:rPr>
            <w:t xml:space="preserve"> </w:t>
          </w:r>
        </w:p>
        <w:p w14:paraId="4E21A911" w14:textId="1D291789" w:rsidR="00AE244C" w:rsidRPr="001122AD" w:rsidRDefault="00AE244C" w:rsidP="00050414">
          <w:pPr>
            <w:pStyle w:val="a8"/>
            <w:numPr>
              <w:ilvl w:val="0"/>
              <w:numId w:val="1"/>
            </w:numPr>
            <w:autoSpaceDE w:val="0"/>
            <w:autoSpaceDN w:val="0"/>
            <w:spacing w:before="120" w:after="120" w:line="240" w:lineRule="auto"/>
            <w:ind w:firstLineChars="0"/>
            <w:divId w:val="1794790597"/>
          </w:pPr>
          <w:r w:rsidRPr="001122AD">
            <w:t xml:space="preserve">X. Duan, X. Song, R. Shi, X. Wang, S. Chen et al., A theoretical perspective on the structure and thermodynamics of secondary organic aerosols from toluene: molecular hierarchical synergistic effects. Environ. Sci.: Nano </w:t>
          </w:r>
          <w:r w:rsidRPr="001122AD">
            <w:rPr>
              <w:b/>
            </w:rPr>
            <w:t>9</w:t>
          </w:r>
          <w:r w:rsidRPr="001122AD">
            <w:t xml:space="preserve">(3), 1052–1063 (2022). </w:t>
          </w:r>
          <w:hyperlink r:id="rId39" w:history="1">
            <w:r w:rsidR="00802DCD" w:rsidRPr="008675E5">
              <w:rPr>
                <w:rStyle w:val="ac"/>
              </w:rPr>
              <w:t>https://doi.org/10.1039/D1EN00959A</w:t>
            </w:r>
          </w:hyperlink>
          <w:r w:rsidR="00802DCD">
            <w:t xml:space="preserve"> </w:t>
          </w:r>
        </w:p>
        <w:p w14:paraId="4D9794A2" w14:textId="7C8FB3AB" w:rsidR="00AE244C" w:rsidRPr="001122AD" w:rsidRDefault="00AE244C" w:rsidP="00050414">
          <w:pPr>
            <w:pStyle w:val="a8"/>
            <w:numPr>
              <w:ilvl w:val="0"/>
              <w:numId w:val="1"/>
            </w:numPr>
            <w:autoSpaceDE w:val="0"/>
            <w:autoSpaceDN w:val="0"/>
            <w:spacing w:before="120" w:after="120" w:line="240" w:lineRule="auto"/>
            <w:ind w:firstLineChars="0"/>
            <w:divId w:val="1902592171"/>
          </w:pPr>
          <w:r w:rsidRPr="001122AD">
            <w:t xml:space="preserve">X. Song, H. Guo, J. Tao, S. Zhao, X. Han et al., Encapsulation of single-walled carbon nanotubes with asymmetric pyrenyl-gemini surfactants. Chem. Eng. Sci. </w:t>
          </w:r>
          <w:r w:rsidRPr="001122AD">
            <w:rPr>
              <w:b/>
            </w:rPr>
            <w:t>187</w:t>
          </w:r>
          <w:r w:rsidRPr="001122AD">
            <w:t xml:space="preserve">, 406–414 (2018). </w:t>
          </w:r>
          <w:hyperlink r:id="rId40" w:history="1">
            <w:r w:rsidR="00802DCD" w:rsidRPr="008675E5">
              <w:rPr>
                <w:rStyle w:val="ac"/>
              </w:rPr>
              <w:t>https://doi.org/10.1016/j.ces.2018.05.009</w:t>
            </w:r>
          </w:hyperlink>
          <w:r w:rsidR="00802DCD">
            <w:t xml:space="preserve"> </w:t>
          </w:r>
        </w:p>
        <w:p w14:paraId="77F82BA5" w14:textId="3D5E0C35" w:rsidR="00AE244C" w:rsidRPr="001122AD" w:rsidRDefault="00AE244C" w:rsidP="00050414">
          <w:pPr>
            <w:pStyle w:val="a8"/>
            <w:numPr>
              <w:ilvl w:val="0"/>
              <w:numId w:val="1"/>
            </w:numPr>
            <w:autoSpaceDE w:val="0"/>
            <w:autoSpaceDN w:val="0"/>
            <w:spacing w:before="120" w:after="120" w:line="240" w:lineRule="auto"/>
            <w:ind w:firstLineChars="0"/>
            <w:divId w:val="488135754"/>
          </w:pPr>
          <w:r w:rsidRPr="001122AD">
            <w:t xml:space="preserve">S. Grimme, S. Ehrlich, L. Goerigk, Effect of the damping function in dispersion corrected density functional theory. J. Comput. Chem. </w:t>
          </w:r>
          <w:r w:rsidRPr="001122AD">
            <w:rPr>
              <w:b/>
            </w:rPr>
            <w:t>32</w:t>
          </w:r>
          <w:r w:rsidRPr="001122AD">
            <w:t xml:space="preserve">(7), 1456–1465 (2011). </w:t>
          </w:r>
          <w:hyperlink r:id="rId41" w:history="1">
            <w:r w:rsidR="00802DCD" w:rsidRPr="008675E5">
              <w:rPr>
                <w:rStyle w:val="ac"/>
              </w:rPr>
              <w:t>https://doi.org/10.1002/jcc.21759</w:t>
            </w:r>
          </w:hyperlink>
          <w:r w:rsidR="00802DCD">
            <w:t xml:space="preserve"> </w:t>
          </w:r>
        </w:p>
        <w:p w14:paraId="0565A2AA" w14:textId="3281CF23" w:rsidR="00AE244C" w:rsidRPr="001122AD" w:rsidRDefault="00AE244C" w:rsidP="00050414">
          <w:pPr>
            <w:pStyle w:val="a8"/>
            <w:numPr>
              <w:ilvl w:val="0"/>
              <w:numId w:val="1"/>
            </w:numPr>
            <w:autoSpaceDE w:val="0"/>
            <w:autoSpaceDN w:val="0"/>
            <w:spacing w:before="120" w:after="120" w:line="240" w:lineRule="auto"/>
            <w:ind w:firstLineChars="0"/>
            <w:divId w:val="2052223126"/>
          </w:pPr>
          <w:r w:rsidRPr="001122AD">
            <w:t xml:space="preserve">T. Lu, F. Chen, Multiwfn: a multifunctional wavefunction analyzer. J. Comput. Chem. </w:t>
          </w:r>
          <w:r w:rsidRPr="001122AD">
            <w:rPr>
              <w:b/>
            </w:rPr>
            <w:t>33</w:t>
          </w:r>
          <w:r w:rsidRPr="001122AD">
            <w:t xml:space="preserve">(5), 580–592 (2012). </w:t>
          </w:r>
          <w:hyperlink r:id="rId42" w:history="1">
            <w:r w:rsidR="00802DCD" w:rsidRPr="008675E5">
              <w:rPr>
                <w:rStyle w:val="ac"/>
              </w:rPr>
              <w:t>https://doi.org/10.1002/jcc.22885</w:t>
            </w:r>
          </w:hyperlink>
          <w:r w:rsidR="00802DCD">
            <w:t xml:space="preserve"> </w:t>
          </w:r>
        </w:p>
        <w:p w14:paraId="592A8FF9" w14:textId="0278B74B" w:rsidR="00AE244C" w:rsidRPr="001122AD" w:rsidRDefault="00AE244C" w:rsidP="00050414">
          <w:pPr>
            <w:pStyle w:val="a8"/>
            <w:numPr>
              <w:ilvl w:val="0"/>
              <w:numId w:val="1"/>
            </w:numPr>
            <w:autoSpaceDE w:val="0"/>
            <w:autoSpaceDN w:val="0"/>
            <w:spacing w:before="120" w:after="120" w:line="240" w:lineRule="auto"/>
            <w:ind w:firstLineChars="0"/>
            <w:divId w:val="1856767973"/>
          </w:pPr>
          <w:r w:rsidRPr="001122AD">
            <w:t>C. Bannwarth, S. Ehlert, S. Grimme, GFN</w:t>
          </w:r>
          <w:r w:rsidRPr="001122AD">
            <w:rPr>
              <w:vertAlign w:val="subscript"/>
            </w:rPr>
            <w:t>2-</w:t>
          </w:r>
          <w:r w:rsidRPr="001122AD">
            <w:rPr>
              <w:i/>
              <w:vertAlign w:val="subscript"/>
            </w:rPr>
            <w:t>x</w:t>
          </w:r>
          <w:r w:rsidRPr="001122AD">
            <w:t xml:space="preserve">TB: an accurate and broadly parametrized self-consistent tight-binding quantum chemical method with multipole electrostatics and density-dependent dispersion contributions. J. Chem. Theory Comput. </w:t>
          </w:r>
          <w:r w:rsidRPr="001122AD">
            <w:rPr>
              <w:b/>
            </w:rPr>
            <w:t>15</w:t>
          </w:r>
          <w:r w:rsidRPr="001122AD">
            <w:t xml:space="preserve">(3), 1652–1671 (2019). </w:t>
          </w:r>
          <w:hyperlink r:id="rId43" w:history="1">
            <w:r w:rsidR="00802DCD" w:rsidRPr="008675E5">
              <w:rPr>
                <w:rStyle w:val="ac"/>
              </w:rPr>
              <w:t>https://doi.org/10.1021/acs.jctc.8b01176</w:t>
            </w:r>
          </w:hyperlink>
          <w:r w:rsidR="00802DCD">
            <w:t xml:space="preserve"> </w:t>
          </w:r>
        </w:p>
        <w:p w14:paraId="58B1F640" w14:textId="058AC0CA" w:rsidR="00AE244C" w:rsidRPr="001122AD" w:rsidRDefault="00AE244C" w:rsidP="00050414">
          <w:pPr>
            <w:pStyle w:val="a8"/>
            <w:numPr>
              <w:ilvl w:val="0"/>
              <w:numId w:val="1"/>
            </w:numPr>
            <w:autoSpaceDE w:val="0"/>
            <w:autoSpaceDN w:val="0"/>
            <w:spacing w:before="120" w:after="120" w:line="240" w:lineRule="auto"/>
            <w:ind w:firstLineChars="0"/>
            <w:divId w:val="1886673734"/>
          </w:pPr>
          <w:r w:rsidRPr="001122AD">
            <w:lastRenderedPageBreak/>
            <w:t xml:space="preserve">P. Pracht, F. Bohle, S. Grimme, Automated exploration of the low-energy chemical space with fast quantum chemical methods. Phys. Chem. Chem. Phys. </w:t>
          </w:r>
          <w:r w:rsidRPr="001122AD">
            <w:rPr>
              <w:b/>
            </w:rPr>
            <w:t>22</w:t>
          </w:r>
          <w:r w:rsidRPr="001122AD">
            <w:t xml:space="preserve">(14), 7169–7192 (2020). </w:t>
          </w:r>
          <w:hyperlink r:id="rId44" w:history="1">
            <w:r w:rsidR="00802DCD" w:rsidRPr="008675E5">
              <w:rPr>
                <w:rStyle w:val="ac"/>
              </w:rPr>
              <w:t>https://doi.org/10.1039/C9CP06869D</w:t>
            </w:r>
          </w:hyperlink>
          <w:r w:rsidR="00802DCD">
            <w:t xml:space="preserve"> </w:t>
          </w:r>
        </w:p>
        <w:p w14:paraId="50C9748B" w14:textId="12E41747" w:rsidR="00AE244C" w:rsidRPr="001122AD" w:rsidRDefault="00AE244C" w:rsidP="00050414">
          <w:pPr>
            <w:pStyle w:val="a8"/>
            <w:numPr>
              <w:ilvl w:val="0"/>
              <w:numId w:val="1"/>
            </w:numPr>
            <w:autoSpaceDE w:val="0"/>
            <w:autoSpaceDN w:val="0"/>
            <w:spacing w:before="120" w:after="120" w:line="240" w:lineRule="auto"/>
            <w:ind w:firstLineChars="0"/>
            <w:divId w:val="1965502093"/>
            <w:rPr>
              <w:color w:val="0000FA"/>
            </w:rPr>
          </w:pPr>
          <w:r w:rsidRPr="001122AD">
            <w:t xml:space="preserve">S. Grimme, S. Ehrlich, L. Goerigk, Effect of the damping function in dispersion corrected density functional theory. J. Comput. Chem. </w:t>
          </w:r>
          <w:r w:rsidRPr="001122AD">
            <w:rPr>
              <w:b/>
            </w:rPr>
            <w:t>32</w:t>
          </w:r>
          <w:r w:rsidRPr="001122AD">
            <w:t xml:space="preserve">(7), 1456–1465 (2011). </w:t>
          </w:r>
          <w:hyperlink r:id="rId45" w:history="1">
            <w:r w:rsidR="00802DCD" w:rsidRPr="008675E5">
              <w:rPr>
                <w:rStyle w:val="ac"/>
              </w:rPr>
              <w:t>https://doi.org/10.1002/jcc.21759</w:t>
            </w:r>
          </w:hyperlink>
          <w:r w:rsidR="00802DCD">
            <w:t xml:space="preserve"> </w:t>
          </w:r>
        </w:p>
        <w:p w14:paraId="6FF95FFF" w14:textId="77777777" w:rsidR="00AE244C" w:rsidRPr="00AE244C" w:rsidRDefault="00A07406" w:rsidP="00050414">
          <w:pPr>
            <w:adjustRightInd w:val="0"/>
            <w:snapToGrid w:val="0"/>
            <w:spacing w:before="120" w:after="120" w:line="240" w:lineRule="auto"/>
            <w:ind w:leftChars="-236" w:hangingChars="236" w:hanging="566"/>
            <w:outlineLvl w:val="0"/>
            <w:rPr>
              <w:rFonts w:eastAsiaTheme="minorEastAsia" w:cs="Times New Roman"/>
              <w:b/>
              <w:bCs/>
              <w:kern w:val="44"/>
              <w:szCs w:val="44"/>
            </w:rPr>
          </w:pPr>
          <w:r w:rsidRPr="00EC0056">
            <w:t> </w:t>
          </w:r>
        </w:p>
      </w:sdtContent>
    </w:sdt>
    <w:p w14:paraId="4CE49B1E" w14:textId="1C639B64" w:rsidR="00050414" w:rsidRDefault="00050414" w:rsidP="00444D20">
      <w:pPr>
        <w:adjustRightInd w:val="0"/>
        <w:snapToGrid w:val="0"/>
        <w:spacing w:line="240" w:lineRule="auto"/>
        <w:ind w:leftChars="-236" w:hangingChars="236" w:hanging="566"/>
        <w:outlineLvl w:val="0"/>
        <w:rPr>
          <w:rFonts w:eastAsiaTheme="minorEastAsia" w:cs="Times New Roman"/>
          <w:b/>
          <w:bCs/>
          <w:kern w:val="44"/>
          <w:szCs w:val="44"/>
        </w:rPr>
      </w:pPr>
    </w:p>
    <w:p w14:paraId="344D1B6D" w14:textId="0D22051C" w:rsidR="00AE244C" w:rsidRPr="00050414" w:rsidRDefault="00050414" w:rsidP="00050414">
      <w:pPr>
        <w:tabs>
          <w:tab w:val="left" w:pos="6640"/>
        </w:tabs>
        <w:ind w:firstLine="480"/>
        <w:rPr>
          <w:rFonts w:eastAsiaTheme="minorEastAsia" w:cs="Times New Roman"/>
          <w:szCs w:val="44"/>
        </w:rPr>
      </w:pPr>
      <w:r>
        <w:rPr>
          <w:rFonts w:eastAsiaTheme="minorEastAsia" w:cs="Times New Roman"/>
          <w:szCs w:val="44"/>
        </w:rPr>
        <w:tab/>
      </w:r>
    </w:p>
    <w:sectPr w:rsidR="00AE244C" w:rsidRPr="00050414">
      <w:headerReference w:type="even" r:id="rId46"/>
      <w:headerReference w:type="default" r:id="rId47"/>
      <w:footerReference w:type="even" r:id="rId48"/>
      <w:footerReference w:type="default" r:id="rId49"/>
      <w:headerReference w:type="first" r:id="rId50"/>
      <w:footerReference w:type="first" r:id="rId5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46316D" w14:textId="77777777" w:rsidR="006E6CA4" w:rsidRDefault="006E6CA4" w:rsidP="00E342DF">
      <w:pPr>
        <w:spacing w:line="240" w:lineRule="auto"/>
        <w:ind w:firstLine="480"/>
      </w:pPr>
      <w:r>
        <w:separator/>
      </w:r>
    </w:p>
  </w:endnote>
  <w:endnote w:type="continuationSeparator" w:id="0">
    <w:p w14:paraId="236F7D45" w14:textId="77777777" w:rsidR="006E6CA4" w:rsidRDefault="006E6CA4" w:rsidP="00E342DF">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Times">
    <w:altName w:val="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0D9C4" w14:textId="77777777" w:rsidR="00AB18A7" w:rsidRDefault="00AB18A7">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872C0" w14:textId="75B1F174" w:rsidR="00E853DE" w:rsidRPr="00E853DE" w:rsidRDefault="00E853DE">
    <w:pPr>
      <w:pStyle w:val="a5"/>
      <w:ind w:firstLine="420"/>
      <w:jc w:val="center"/>
      <w:rPr>
        <w:rFonts w:ascii="Times New Roman" w:hAnsi="Times New Roman" w:cs="Times New Roman"/>
        <w:sz w:val="21"/>
        <w:szCs w:val="21"/>
      </w:rPr>
    </w:pPr>
    <w:r w:rsidRPr="00E853DE">
      <w:rPr>
        <w:rFonts w:ascii="Times New Roman" w:hAnsi="Times New Roman" w:cs="Times New Roman"/>
        <w:sz w:val="21"/>
        <w:szCs w:val="21"/>
      </w:rPr>
      <w:t>S</w:t>
    </w:r>
    <w:sdt>
      <w:sdtPr>
        <w:rPr>
          <w:rFonts w:ascii="Times New Roman" w:hAnsi="Times New Roman" w:cs="Times New Roman"/>
          <w:sz w:val="21"/>
          <w:szCs w:val="21"/>
        </w:rPr>
        <w:id w:val="-395820406"/>
        <w:docPartObj>
          <w:docPartGallery w:val="Page Numbers (Bottom of Page)"/>
          <w:docPartUnique/>
        </w:docPartObj>
      </w:sdtPr>
      <w:sdtContent>
        <w:r w:rsidRPr="00E853DE">
          <w:rPr>
            <w:rFonts w:ascii="Times New Roman" w:hAnsi="Times New Roman" w:cs="Times New Roman"/>
            <w:sz w:val="21"/>
            <w:szCs w:val="21"/>
          </w:rPr>
          <w:fldChar w:fldCharType="begin"/>
        </w:r>
        <w:r w:rsidRPr="00E853DE">
          <w:rPr>
            <w:rFonts w:ascii="Times New Roman" w:hAnsi="Times New Roman" w:cs="Times New Roman"/>
            <w:sz w:val="21"/>
            <w:szCs w:val="21"/>
          </w:rPr>
          <w:instrText>PAGE   \* MERGEFORMAT</w:instrText>
        </w:r>
        <w:r w:rsidRPr="00E853DE">
          <w:rPr>
            <w:rFonts w:ascii="Times New Roman" w:hAnsi="Times New Roman" w:cs="Times New Roman"/>
            <w:sz w:val="21"/>
            <w:szCs w:val="21"/>
          </w:rPr>
          <w:fldChar w:fldCharType="separate"/>
        </w:r>
        <w:r w:rsidR="00B22826" w:rsidRPr="00B22826">
          <w:rPr>
            <w:rFonts w:ascii="Times New Roman" w:hAnsi="Times New Roman" w:cs="Times New Roman"/>
            <w:noProof/>
            <w:sz w:val="21"/>
            <w:szCs w:val="21"/>
            <w:lang w:val="zh-CN"/>
          </w:rPr>
          <w:t>23</w:t>
        </w:r>
        <w:r w:rsidRPr="00E853DE">
          <w:rPr>
            <w:rFonts w:ascii="Times New Roman" w:hAnsi="Times New Roman" w:cs="Times New Roman"/>
            <w:sz w:val="21"/>
            <w:szCs w:val="21"/>
          </w:rPr>
          <w:fldChar w:fldCharType="end"/>
        </w:r>
        <w:r w:rsidRPr="00E853DE">
          <w:rPr>
            <w:rFonts w:ascii="Times New Roman" w:hAnsi="Times New Roman" w:cs="Times New Roman"/>
            <w:sz w:val="21"/>
            <w:szCs w:val="21"/>
          </w:rPr>
          <w:t>/S23</w:t>
        </w:r>
      </w:sdtContent>
    </w:sdt>
  </w:p>
  <w:p w14:paraId="463771BC" w14:textId="77777777" w:rsidR="00AB18A7" w:rsidRDefault="00AB18A7">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E7D0D" w14:textId="77777777" w:rsidR="00AB18A7" w:rsidRDefault="00AB18A7">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C097E1" w14:textId="77777777" w:rsidR="006E6CA4" w:rsidRDefault="006E6CA4" w:rsidP="00E342DF">
      <w:pPr>
        <w:spacing w:line="240" w:lineRule="auto"/>
        <w:ind w:firstLine="480"/>
      </w:pPr>
      <w:r>
        <w:separator/>
      </w:r>
    </w:p>
  </w:footnote>
  <w:footnote w:type="continuationSeparator" w:id="0">
    <w:p w14:paraId="5CAE12DC" w14:textId="77777777" w:rsidR="006E6CA4" w:rsidRDefault="006E6CA4" w:rsidP="00E342DF">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A9C1C" w14:textId="77777777" w:rsidR="00AB18A7" w:rsidRDefault="00AB18A7">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08A1D" w14:textId="0758BE70" w:rsidR="00AB18A7" w:rsidRPr="00E853DE" w:rsidRDefault="00E853DE">
    <w:pPr>
      <w:pStyle w:val="a3"/>
      <w:ind w:firstLine="480"/>
      <w:rPr>
        <w:rFonts w:ascii="Times New Roman" w:hAnsi="Times New Roman" w:cs="Times New Roman"/>
        <w:color w:val="331187"/>
        <w:sz w:val="24"/>
        <w:szCs w:val="24"/>
      </w:rPr>
    </w:pPr>
    <w:hyperlink r:id="rId1" w:history="1">
      <w:r w:rsidRPr="00E853DE">
        <w:rPr>
          <w:rStyle w:val="ac"/>
          <w:rFonts w:ascii="Times New Roman" w:hAnsi="Times New Roman" w:cs="Times New Roman" w:hint="eastAsia"/>
          <w:color w:val="331187"/>
          <w:sz w:val="24"/>
          <w:szCs w:val="24"/>
        </w:rPr>
        <w:t>N</w:t>
      </w:r>
      <w:r w:rsidRPr="00E853DE">
        <w:rPr>
          <w:rStyle w:val="ac"/>
          <w:rFonts w:ascii="Times New Roman" w:hAnsi="Times New Roman" w:cs="Times New Roman"/>
          <w:color w:val="331187"/>
          <w:sz w:val="24"/>
          <w:szCs w:val="24"/>
        </w:rPr>
        <w:t>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5C59C" w14:textId="77777777" w:rsidR="00AB18A7" w:rsidRDefault="00AB18A7">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92721C"/>
    <w:multiLevelType w:val="hybridMultilevel"/>
    <w:tmpl w:val="A6BA967C"/>
    <w:lvl w:ilvl="0" w:tplc="B328AD22">
      <w:start w:val="1"/>
      <w:numFmt w:val="decimal"/>
      <w:lvlText w:val="[S%1]"/>
      <w:lvlJc w:val="left"/>
      <w:pPr>
        <w:ind w:left="-146" w:hanging="420"/>
      </w:pPr>
      <w:rPr>
        <w:rFonts w:hint="eastAsia"/>
        <w:color w:val="auto"/>
      </w:rPr>
    </w:lvl>
    <w:lvl w:ilvl="1" w:tplc="04090019" w:tentative="1">
      <w:start w:val="1"/>
      <w:numFmt w:val="lowerLetter"/>
      <w:lvlText w:val="%2)"/>
      <w:lvlJc w:val="left"/>
      <w:pPr>
        <w:ind w:left="274" w:hanging="420"/>
      </w:pPr>
    </w:lvl>
    <w:lvl w:ilvl="2" w:tplc="0409001B" w:tentative="1">
      <w:start w:val="1"/>
      <w:numFmt w:val="lowerRoman"/>
      <w:lvlText w:val="%3."/>
      <w:lvlJc w:val="right"/>
      <w:pPr>
        <w:ind w:left="694" w:hanging="420"/>
      </w:pPr>
    </w:lvl>
    <w:lvl w:ilvl="3" w:tplc="0409000F" w:tentative="1">
      <w:start w:val="1"/>
      <w:numFmt w:val="decimal"/>
      <w:lvlText w:val="%4."/>
      <w:lvlJc w:val="left"/>
      <w:pPr>
        <w:ind w:left="1114" w:hanging="420"/>
      </w:pPr>
    </w:lvl>
    <w:lvl w:ilvl="4" w:tplc="04090019" w:tentative="1">
      <w:start w:val="1"/>
      <w:numFmt w:val="lowerLetter"/>
      <w:lvlText w:val="%5)"/>
      <w:lvlJc w:val="left"/>
      <w:pPr>
        <w:ind w:left="1534" w:hanging="420"/>
      </w:pPr>
    </w:lvl>
    <w:lvl w:ilvl="5" w:tplc="0409001B" w:tentative="1">
      <w:start w:val="1"/>
      <w:numFmt w:val="lowerRoman"/>
      <w:lvlText w:val="%6."/>
      <w:lvlJc w:val="right"/>
      <w:pPr>
        <w:ind w:left="1954" w:hanging="420"/>
      </w:pPr>
    </w:lvl>
    <w:lvl w:ilvl="6" w:tplc="0409000F" w:tentative="1">
      <w:start w:val="1"/>
      <w:numFmt w:val="decimal"/>
      <w:lvlText w:val="%7."/>
      <w:lvlJc w:val="left"/>
      <w:pPr>
        <w:ind w:left="2374" w:hanging="420"/>
      </w:pPr>
    </w:lvl>
    <w:lvl w:ilvl="7" w:tplc="04090019" w:tentative="1">
      <w:start w:val="1"/>
      <w:numFmt w:val="lowerLetter"/>
      <w:lvlText w:val="%8)"/>
      <w:lvlJc w:val="left"/>
      <w:pPr>
        <w:ind w:left="2794" w:hanging="420"/>
      </w:pPr>
    </w:lvl>
    <w:lvl w:ilvl="8" w:tplc="0409001B" w:tentative="1">
      <w:start w:val="1"/>
      <w:numFmt w:val="lowerRoman"/>
      <w:lvlText w:val="%9."/>
      <w:lvlJc w:val="right"/>
      <w:pPr>
        <w:ind w:left="3214"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B89"/>
    <w:rsid w:val="000020F0"/>
    <w:rsid w:val="00023049"/>
    <w:rsid w:val="000316E0"/>
    <w:rsid w:val="00050414"/>
    <w:rsid w:val="000541E2"/>
    <w:rsid w:val="00066C08"/>
    <w:rsid w:val="00086D8E"/>
    <w:rsid w:val="000B2038"/>
    <w:rsid w:val="000D5257"/>
    <w:rsid w:val="000D5B1D"/>
    <w:rsid w:val="000E0082"/>
    <w:rsid w:val="000E1BD3"/>
    <w:rsid w:val="00105E4D"/>
    <w:rsid w:val="001122AD"/>
    <w:rsid w:val="0012610A"/>
    <w:rsid w:val="00176A78"/>
    <w:rsid w:val="0018591E"/>
    <w:rsid w:val="00194038"/>
    <w:rsid w:val="001B363D"/>
    <w:rsid w:val="001D667F"/>
    <w:rsid w:val="001E446E"/>
    <w:rsid w:val="001E6884"/>
    <w:rsid w:val="001F56BF"/>
    <w:rsid w:val="001F73E5"/>
    <w:rsid w:val="001F7A37"/>
    <w:rsid w:val="002143FB"/>
    <w:rsid w:val="00216FBC"/>
    <w:rsid w:val="00242B7F"/>
    <w:rsid w:val="002454F0"/>
    <w:rsid w:val="00281DEC"/>
    <w:rsid w:val="002902FD"/>
    <w:rsid w:val="002A3CF8"/>
    <w:rsid w:val="002C34CB"/>
    <w:rsid w:val="002C474B"/>
    <w:rsid w:val="002D4175"/>
    <w:rsid w:val="002D6EE9"/>
    <w:rsid w:val="002F146B"/>
    <w:rsid w:val="002F3CB6"/>
    <w:rsid w:val="003074FD"/>
    <w:rsid w:val="003218E9"/>
    <w:rsid w:val="0032561B"/>
    <w:rsid w:val="00332B7F"/>
    <w:rsid w:val="003372E6"/>
    <w:rsid w:val="00372C9F"/>
    <w:rsid w:val="003B1019"/>
    <w:rsid w:val="003B11F2"/>
    <w:rsid w:val="003C0AAD"/>
    <w:rsid w:val="003C4165"/>
    <w:rsid w:val="00402760"/>
    <w:rsid w:val="00403813"/>
    <w:rsid w:val="004330BF"/>
    <w:rsid w:val="00441CCF"/>
    <w:rsid w:val="00443B1F"/>
    <w:rsid w:val="00444D20"/>
    <w:rsid w:val="00477523"/>
    <w:rsid w:val="00480182"/>
    <w:rsid w:val="004A0EB6"/>
    <w:rsid w:val="004A440E"/>
    <w:rsid w:val="004B1596"/>
    <w:rsid w:val="004B36C7"/>
    <w:rsid w:val="004C0B3F"/>
    <w:rsid w:val="004C4649"/>
    <w:rsid w:val="004C5ED0"/>
    <w:rsid w:val="005018F2"/>
    <w:rsid w:val="00512A26"/>
    <w:rsid w:val="0051326D"/>
    <w:rsid w:val="0052459B"/>
    <w:rsid w:val="005474C3"/>
    <w:rsid w:val="00550411"/>
    <w:rsid w:val="0058261C"/>
    <w:rsid w:val="00594563"/>
    <w:rsid w:val="005A5C53"/>
    <w:rsid w:val="005C288C"/>
    <w:rsid w:val="006137AB"/>
    <w:rsid w:val="00622D3E"/>
    <w:rsid w:val="00630C21"/>
    <w:rsid w:val="006665A3"/>
    <w:rsid w:val="00667A82"/>
    <w:rsid w:val="006750CF"/>
    <w:rsid w:val="00690AD9"/>
    <w:rsid w:val="006911AA"/>
    <w:rsid w:val="006928B9"/>
    <w:rsid w:val="00697501"/>
    <w:rsid w:val="00697890"/>
    <w:rsid w:val="006A1D48"/>
    <w:rsid w:val="006A3436"/>
    <w:rsid w:val="006A4D79"/>
    <w:rsid w:val="006B3384"/>
    <w:rsid w:val="006D6B33"/>
    <w:rsid w:val="006E6CA4"/>
    <w:rsid w:val="006F5617"/>
    <w:rsid w:val="00701D5A"/>
    <w:rsid w:val="007557CC"/>
    <w:rsid w:val="00767DA8"/>
    <w:rsid w:val="00776D85"/>
    <w:rsid w:val="0078227F"/>
    <w:rsid w:val="00790EDA"/>
    <w:rsid w:val="00791839"/>
    <w:rsid w:val="00792F16"/>
    <w:rsid w:val="007A2264"/>
    <w:rsid w:val="007B0FF8"/>
    <w:rsid w:val="007B524E"/>
    <w:rsid w:val="007D143D"/>
    <w:rsid w:val="007D67F0"/>
    <w:rsid w:val="007D787E"/>
    <w:rsid w:val="007E4247"/>
    <w:rsid w:val="007E51B0"/>
    <w:rsid w:val="007F3EAC"/>
    <w:rsid w:val="00802DCD"/>
    <w:rsid w:val="00811DC7"/>
    <w:rsid w:val="00812C8C"/>
    <w:rsid w:val="0081417B"/>
    <w:rsid w:val="00826495"/>
    <w:rsid w:val="00831DCF"/>
    <w:rsid w:val="00834321"/>
    <w:rsid w:val="00835398"/>
    <w:rsid w:val="00835C9F"/>
    <w:rsid w:val="00843141"/>
    <w:rsid w:val="00875767"/>
    <w:rsid w:val="008A6B76"/>
    <w:rsid w:val="008C3E83"/>
    <w:rsid w:val="008D6574"/>
    <w:rsid w:val="008D6A04"/>
    <w:rsid w:val="008F0827"/>
    <w:rsid w:val="008F10B5"/>
    <w:rsid w:val="008F3E83"/>
    <w:rsid w:val="00920D56"/>
    <w:rsid w:val="00926BDA"/>
    <w:rsid w:val="00930710"/>
    <w:rsid w:val="00930D36"/>
    <w:rsid w:val="0093145C"/>
    <w:rsid w:val="00947D0A"/>
    <w:rsid w:val="00953A6B"/>
    <w:rsid w:val="009608B2"/>
    <w:rsid w:val="00990F94"/>
    <w:rsid w:val="009B3F76"/>
    <w:rsid w:val="009C079F"/>
    <w:rsid w:val="009E69FA"/>
    <w:rsid w:val="009F0609"/>
    <w:rsid w:val="009F5691"/>
    <w:rsid w:val="009F5D9C"/>
    <w:rsid w:val="00A03B83"/>
    <w:rsid w:val="00A04912"/>
    <w:rsid w:val="00A07406"/>
    <w:rsid w:val="00A12969"/>
    <w:rsid w:val="00A236A2"/>
    <w:rsid w:val="00A27994"/>
    <w:rsid w:val="00A56767"/>
    <w:rsid w:val="00A574EB"/>
    <w:rsid w:val="00A64D65"/>
    <w:rsid w:val="00A71A29"/>
    <w:rsid w:val="00A74C8F"/>
    <w:rsid w:val="00AB18A7"/>
    <w:rsid w:val="00AC3706"/>
    <w:rsid w:val="00AC7210"/>
    <w:rsid w:val="00AD249E"/>
    <w:rsid w:val="00AE244C"/>
    <w:rsid w:val="00AF2B58"/>
    <w:rsid w:val="00AF4C8B"/>
    <w:rsid w:val="00B00A9E"/>
    <w:rsid w:val="00B0542E"/>
    <w:rsid w:val="00B114B2"/>
    <w:rsid w:val="00B14513"/>
    <w:rsid w:val="00B17E78"/>
    <w:rsid w:val="00B22826"/>
    <w:rsid w:val="00B47818"/>
    <w:rsid w:val="00B52F20"/>
    <w:rsid w:val="00B56F8D"/>
    <w:rsid w:val="00B82B48"/>
    <w:rsid w:val="00B91C7E"/>
    <w:rsid w:val="00BA3756"/>
    <w:rsid w:val="00BA73B5"/>
    <w:rsid w:val="00BB1B56"/>
    <w:rsid w:val="00BD2410"/>
    <w:rsid w:val="00C106B7"/>
    <w:rsid w:val="00C11DD5"/>
    <w:rsid w:val="00C14FFB"/>
    <w:rsid w:val="00C17F06"/>
    <w:rsid w:val="00C20764"/>
    <w:rsid w:val="00C32C2E"/>
    <w:rsid w:val="00C37F5A"/>
    <w:rsid w:val="00C437A5"/>
    <w:rsid w:val="00C44E00"/>
    <w:rsid w:val="00C71FAD"/>
    <w:rsid w:val="00C76E32"/>
    <w:rsid w:val="00C86D40"/>
    <w:rsid w:val="00CA5DB8"/>
    <w:rsid w:val="00CB0C43"/>
    <w:rsid w:val="00CB3C9B"/>
    <w:rsid w:val="00CB54ED"/>
    <w:rsid w:val="00CC3FB3"/>
    <w:rsid w:val="00CC5C4A"/>
    <w:rsid w:val="00CD7D89"/>
    <w:rsid w:val="00CD7E65"/>
    <w:rsid w:val="00D00392"/>
    <w:rsid w:val="00D04D30"/>
    <w:rsid w:val="00D06C9D"/>
    <w:rsid w:val="00D248A7"/>
    <w:rsid w:val="00D2673A"/>
    <w:rsid w:val="00D7494C"/>
    <w:rsid w:val="00D945A2"/>
    <w:rsid w:val="00DB5D8E"/>
    <w:rsid w:val="00DC0353"/>
    <w:rsid w:val="00DD43BA"/>
    <w:rsid w:val="00DD53AB"/>
    <w:rsid w:val="00E013A2"/>
    <w:rsid w:val="00E11D2C"/>
    <w:rsid w:val="00E2089B"/>
    <w:rsid w:val="00E22B87"/>
    <w:rsid w:val="00E253EA"/>
    <w:rsid w:val="00E342DF"/>
    <w:rsid w:val="00E3710B"/>
    <w:rsid w:val="00E47B48"/>
    <w:rsid w:val="00E56B89"/>
    <w:rsid w:val="00E64BC0"/>
    <w:rsid w:val="00E853DE"/>
    <w:rsid w:val="00E94EE9"/>
    <w:rsid w:val="00EA15A6"/>
    <w:rsid w:val="00EB4267"/>
    <w:rsid w:val="00EB5243"/>
    <w:rsid w:val="00EC0056"/>
    <w:rsid w:val="00ED3ACE"/>
    <w:rsid w:val="00ED4549"/>
    <w:rsid w:val="00EE2215"/>
    <w:rsid w:val="00EF2A71"/>
    <w:rsid w:val="00EF361E"/>
    <w:rsid w:val="00EF66DE"/>
    <w:rsid w:val="00F030D6"/>
    <w:rsid w:val="00F05905"/>
    <w:rsid w:val="00F07B89"/>
    <w:rsid w:val="00F12FC8"/>
    <w:rsid w:val="00F25556"/>
    <w:rsid w:val="00F276A9"/>
    <w:rsid w:val="00F5556D"/>
    <w:rsid w:val="00F65487"/>
    <w:rsid w:val="00F65CE0"/>
    <w:rsid w:val="00F72AAE"/>
    <w:rsid w:val="00F970DF"/>
    <w:rsid w:val="00FA0033"/>
    <w:rsid w:val="00FA1A8D"/>
    <w:rsid w:val="00FA727B"/>
    <w:rsid w:val="00FB4CE6"/>
    <w:rsid w:val="00FC04FC"/>
    <w:rsid w:val="00FC3DD7"/>
    <w:rsid w:val="00FC5E0B"/>
    <w:rsid w:val="00FF03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4B6381"/>
  <w15:chartTrackingRefBased/>
  <w15:docId w15:val="{51107126-DEF9-40E7-8D44-95B644D5A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正文（讲解词）"/>
    <w:qFormat/>
    <w:rsid w:val="002902FD"/>
    <w:pPr>
      <w:widowControl w:val="0"/>
      <w:spacing w:line="480" w:lineRule="auto"/>
      <w:ind w:firstLineChars="200" w:firstLine="200"/>
      <w:jc w:val="both"/>
    </w:pPr>
    <w:rPr>
      <w:rFonts w:ascii="Times New Roman" w:eastAsia="宋体" w:hAnsi="Times New Roman"/>
      <w:sz w:val="24"/>
      <w14:ligatures w14:val="none"/>
    </w:rPr>
  </w:style>
  <w:style w:type="paragraph" w:styleId="1">
    <w:name w:val="heading 1"/>
    <w:aliases w:val="标题 （讲解词）"/>
    <w:basedOn w:val="a"/>
    <w:next w:val="a"/>
    <w:link w:val="10"/>
    <w:uiPriority w:val="9"/>
    <w:qFormat/>
    <w:rsid w:val="0093145C"/>
    <w:pPr>
      <w:keepNext/>
      <w:keepLines/>
      <w:snapToGrid w:val="0"/>
      <w:spacing w:before="100" w:after="40" w:line="360" w:lineRule="auto"/>
      <w:ind w:firstLineChars="0" w:firstLine="0"/>
      <w:outlineLvl w:val="0"/>
    </w:pPr>
    <w:rPr>
      <w:rFonts w:asciiTheme="minorHAnsi" w:eastAsia="仿宋" w:hAnsiTheme="minorHAnsi"/>
      <w:b/>
      <w:bCs/>
      <w:kern w:val="44"/>
      <w:sz w:val="28"/>
      <w:szCs w:val="4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标题 （讲解词） 字符"/>
    <w:basedOn w:val="a0"/>
    <w:link w:val="1"/>
    <w:uiPriority w:val="9"/>
    <w:rsid w:val="0093145C"/>
    <w:rPr>
      <w:rFonts w:eastAsia="仿宋"/>
      <w:b/>
      <w:bCs/>
      <w:kern w:val="44"/>
      <w:sz w:val="28"/>
      <w:szCs w:val="44"/>
    </w:rPr>
  </w:style>
  <w:style w:type="paragraph" w:styleId="a3">
    <w:name w:val="header"/>
    <w:basedOn w:val="a"/>
    <w:link w:val="a4"/>
    <w:uiPriority w:val="99"/>
    <w:unhideWhenUsed/>
    <w:rsid w:val="00E342DF"/>
    <w:pPr>
      <w:tabs>
        <w:tab w:val="center" w:pos="4153"/>
        <w:tab w:val="right" w:pos="8306"/>
      </w:tabs>
      <w:snapToGrid w:val="0"/>
      <w:spacing w:line="240" w:lineRule="auto"/>
      <w:jc w:val="center"/>
    </w:pPr>
    <w:rPr>
      <w:rFonts w:asciiTheme="minorHAnsi" w:eastAsia="仿宋" w:hAnsiTheme="minorHAnsi"/>
      <w:sz w:val="18"/>
      <w:szCs w:val="18"/>
      <w14:ligatures w14:val="standardContextual"/>
    </w:rPr>
  </w:style>
  <w:style w:type="character" w:customStyle="1" w:styleId="a4">
    <w:name w:val="页眉 字符"/>
    <w:basedOn w:val="a0"/>
    <w:link w:val="a3"/>
    <w:uiPriority w:val="99"/>
    <w:rsid w:val="00E342DF"/>
    <w:rPr>
      <w:rFonts w:eastAsia="仿宋"/>
      <w:sz w:val="18"/>
      <w:szCs w:val="18"/>
    </w:rPr>
  </w:style>
  <w:style w:type="paragraph" w:styleId="a5">
    <w:name w:val="footer"/>
    <w:basedOn w:val="a"/>
    <w:link w:val="a6"/>
    <w:uiPriority w:val="99"/>
    <w:unhideWhenUsed/>
    <w:rsid w:val="00E342DF"/>
    <w:pPr>
      <w:tabs>
        <w:tab w:val="center" w:pos="4153"/>
        <w:tab w:val="right" w:pos="8306"/>
      </w:tabs>
      <w:snapToGrid w:val="0"/>
      <w:spacing w:line="240" w:lineRule="auto"/>
      <w:jc w:val="left"/>
    </w:pPr>
    <w:rPr>
      <w:rFonts w:asciiTheme="minorHAnsi" w:eastAsia="仿宋" w:hAnsiTheme="minorHAnsi"/>
      <w:sz w:val="18"/>
      <w:szCs w:val="18"/>
      <w14:ligatures w14:val="standardContextual"/>
    </w:rPr>
  </w:style>
  <w:style w:type="character" w:customStyle="1" w:styleId="a6">
    <w:name w:val="页脚 字符"/>
    <w:basedOn w:val="a0"/>
    <w:link w:val="a5"/>
    <w:uiPriority w:val="99"/>
    <w:rsid w:val="00E342DF"/>
    <w:rPr>
      <w:rFonts w:eastAsia="仿宋"/>
      <w:sz w:val="18"/>
      <w:szCs w:val="18"/>
    </w:rPr>
  </w:style>
  <w:style w:type="character" w:styleId="a7">
    <w:name w:val="Placeholder Text"/>
    <w:basedOn w:val="a0"/>
    <w:uiPriority w:val="99"/>
    <w:semiHidden/>
    <w:rsid w:val="00EB5243"/>
    <w:rPr>
      <w:color w:val="666666"/>
    </w:rPr>
  </w:style>
  <w:style w:type="paragraph" w:customStyle="1" w:styleId="TAMainText">
    <w:name w:val="TA_Main_Text"/>
    <w:basedOn w:val="a"/>
    <w:link w:val="TAMainText0"/>
    <w:rsid w:val="006137AB"/>
    <w:pPr>
      <w:widowControl/>
      <w:ind w:firstLineChars="0" w:firstLine="202"/>
    </w:pPr>
    <w:rPr>
      <w:rFonts w:ascii="Times" w:eastAsiaTheme="minorEastAsia" w:hAnsi="Times" w:cs="Times New Roman"/>
      <w:kern w:val="0"/>
      <w:szCs w:val="20"/>
      <w:lang w:eastAsia="en-US"/>
    </w:rPr>
  </w:style>
  <w:style w:type="character" w:customStyle="1" w:styleId="TAMainText0">
    <w:name w:val="TA_Main_Text 字符"/>
    <w:basedOn w:val="a0"/>
    <w:link w:val="TAMainText"/>
    <w:rsid w:val="006137AB"/>
    <w:rPr>
      <w:rFonts w:ascii="Times" w:hAnsi="Times" w:cs="Times New Roman"/>
      <w:kern w:val="0"/>
      <w:sz w:val="24"/>
      <w:szCs w:val="20"/>
      <w:lang w:eastAsia="en-US"/>
      <w14:ligatures w14:val="none"/>
    </w:rPr>
  </w:style>
  <w:style w:type="paragraph" w:styleId="a8">
    <w:name w:val="List Paragraph"/>
    <w:basedOn w:val="a"/>
    <w:uiPriority w:val="34"/>
    <w:qFormat/>
    <w:rsid w:val="00A27994"/>
    <w:pPr>
      <w:ind w:firstLine="420"/>
    </w:pPr>
  </w:style>
  <w:style w:type="table" w:styleId="2">
    <w:name w:val="Plain Table 2"/>
    <w:basedOn w:val="a1"/>
    <w:uiPriority w:val="42"/>
    <w:rsid w:val="00176A7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a9">
    <w:name w:val="三线表"/>
    <w:basedOn w:val="a1"/>
    <w:uiPriority w:val="99"/>
    <w:rsid w:val="00176A78"/>
    <w:rPr>
      <w:rFonts w:ascii="Times New Roman" w:eastAsia="Times New Roman" w:hAnsi="Times New Roman"/>
      <w:sz w:val="24"/>
    </w:rPr>
    <w:tblPr>
      <w:tblBorders>
        <w:top w:val="single" w:sz="12" w:space="0" w:color="auto"/>
        <w:bottom w:val="single" w:sz="12" w:space="0" w:color="auto"/>
      </w:tblBorders>
    </w:tblPr>
    <w:tblStylePr w:type="firstRow">
      <w:tblPr/>
      <w:tcPr>
        <w:tcBorders>
          <w:top w:val="single" w:sz="12" w:space="0" w:color="auto"/>
          <w:left w:val="nil"/>
          <w:bottom w:val="single" w:sz="8" w:space="0" w:color="auto"/>
          <w:right w:val="nil"/>
          <w:insideH w:val="nil"/>
          <w:insideV w:val="nil"/>
          <w:tl2br w:val="nil"/>
          <w:tr2bl w:val="nil"/>
        </w:tcBorders>
      </w:tcPr>
    </w:tblStylePr>
  </w:style>
  <w:style w:type="table" w:styleId="aa">
    <w:name w:val="Table Grid"/>
    <w:basedOn w:val="a1"/>
    <w:uiPriority w:val="39"/>
    <w:rsid w:val="00176A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caption"/>
    <w:basedOn w:val="a"/>
    <w:next w:val="a"/>
    <w:uiPriority w:val="35"/>
    <w:unhideWhenUsed/>
    <w:qFormat/>
    <w:rsid w:val="007E4247"/>
    <w:rPr>
      <w:rFonts w:asciiTheme="majorHAnsi" w:eastAsia="黑体" w:hAnsiTheme="majorHAnsi" w:cstheme="majorBidi"/>
      <w:sz w:val="20"/>
      <w:szCs w:val="20"/>
    </w:rPr>
  </w:style>
  <w:style w:type="character" w:styleId="ac">
    <w:name w:val="Hyperlink"/>
    <w:basedOn w:val="a0"/>
    <w:uiPriority w:val="99"/>
    <w:unhideWhenUsed/>
    <w:rsid w:val="00697890"/>
    <w:rPr>
      <w:color w:val="467886" w:themeColor="hyperlink"/>
      <w:u w:val="single"/>
    </w:rPr>
  </w:style>
  <w:style w:type="character" w:customStyle="1" w:styleId="UnresolvedMention">
    <w:name w:val="Unresolved Mention"/>
    <w:basedOn w:val="a0"/>
    <w:uiPriority w:val="99"/>
    <w:semiHidden/>
    <w:unhideWhenUsed/>
    <w:rsid w:val="00697890"/>
    <w:rPr>
      <w:color w:val="605E5C"/>
      <w:shd w:val="clear" w:color="auto" w:fill="E1DFDD"/>
    </w:rPr>
  </w:style>
  <w:style w:type="paragraph" w:customStyle="1" w:styleId="BCAuthorAddress">
    <w:name w:val="BC_Author_Address"/>
    <w:basedOn w:val="a"/>
    <w:next w:val="a"/>
    <w:rsid w:val="00444D20"/>
    <w:pPr>
      <w:widowControl/>
      <w:spacing w:after="240"/>
      <w:ind w:firstLineChars="0" w:firstLine="0"/>
      <w:jc w:val="center"/>
    </w:pPr>
    <w:rPr>
      <w:rFonts w:ascii="Times" w:eastAsiaTheme="minorEastAsia" w:hAnsi="Times" w:cs="Times New Roman"/>
      <w:kern w:val="0"/>
      <w:szCs w:val="20"/>
      <w:lang w:eastAsia="en-US"/>
    </w:rPr>
  </w:style>
  <w:style w:type="paragraph" w:customStyle="1" w:styleId="BBAuthorName">
    <w:name w:val="BB_Author_Name"/>
    <w:basedOn w:val="a"/>
    <w:next w:val="BCAuthorAddress"/>
    <w:rsid w:val="00444D20"/>
    <w:pPr>
      <w:widowControl/>
      <w:spacing w:after="240"/>
      <w:ind w:firstLineChars="0" w:firstLine="0"/>
      <w:jc w:val="center"/>
    </w:pPr>
    <w:rPr>
      <w:rFonts w:ascii="Times" w:eastAsiaTheme="minorEastAsia" w:hAnsi="Times" w:cs="Times New Roman"/>
      <w:i/>
      <w:kern w:val="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3973">
      <w:bodyDiv w:val="1"/>
      <w:marLeft w:val="0"/>
      <w:marRight w:val="0"/>
      <w:marTop w:val="0"/>
      <w:marBottom w:val="0"/>
      <w:divBdr>
        <w:top w:val="none" w:sz="0" w:space="0" w:color="auto"/>
        <w:left w:val="none" w:sz="0" w:space="0" w:color="auto"/>
        <w:bottom w:val="none" w:sz="0" w:space="0" w:color="auto"/>
        <w:right w:val="none" w:sz="0" w:space="0" w:color="auto"/>
      </w:divBdr>
    </w:div>
    <w:div w:id="180516911">
      <w:bodyDiv w:val="1"/>
      <w:marLeft w:val="0"/>
      <w:marRight w:val="0"/>
      <w:marTop w:val="0"/>
      <w:marBottom w:val="0"/>
      <w:divBdr>
        <w:top w:val="none" w:sz="0" w:space="0" w:color="auto"/>
        <w:left w:val="none" w:sz="0" w:space="0" w:color="auto"/>
        <w:bottom w:val="none" w:sz="0" w:space="0" w:color="auto"/>
        <w:right w:val="none" w:sz="0" w:space="0" w:color="auto"/>
      </w:divBdr>
      <w:divsChild>
        <w:div w:id="20281543">
          <w:marLeft w:val="640"/>
          <w:marRight w:val="0"/>
          <w:marTop w:val="0"/>
          <w:marBottom w:val="0"/>
          <w:divBdr>
            <w:top w:val="none" w:sz="0" w:space="0" w:color="auto"/>
            <w:left w:val="none" w:sz="0" w:space="0" w:color="auto"/>
            <w:bottom w:val="none" w:sz="0" w:space="0" w:color="auto"/>
            <w:right w:val="none" w:sz="0" w:space="0" w:color="auto"/>
          </w:divBdr>
        </w:div>
        <w:div w:id="1663508950">
          <w:marLeft w:val="640"/>
          <w:marRight w:val="0"/>
          <w:marTop w:val="0"/>
          <w:marBottom w:val="0"/>
          <w:divBdr>
            <w:top w:val="none" w:sz="0" w:space="0" w:color="auto"/>
            <w:left w:val="none" w:sz="0" w:space="0" w:color="auto"/>
            <w:bottom w:val="none" w:sz="0" w:space="0" w:color="auto"/>
            <w:right w:val="none" w:sz="0" w:space="0" w:color="auto"/>
          </w:divBdr>
        </w:div>
      </w:divsChild>
    </w:div>
    <w:div w:id="264114525">
      <w:bodyDiv w:val="1"/>
      <w:marLeft w:val="0"/>
      <w:marRight w:val="0"/>
      <w:marTop w:val="0"/>
      <w:marBottom w:val="0"/>
      <w:divBdr>
        <w:top w:val="none" w:sz="0" w:space="0" w:color="auto"/>
        <w:left w:val="none" w:sz="0" w:space="0" w:color="auto"/>
        <w:bottom w:val="none" w:sz="0" w:space="0" w:color="auto"/>
        <w:right w:val="none" w:sz="0" w:space="0" w:color="auto"/>
      </w:divBdr>
      <w:divsChild>
        <w:div w:id="451555266">
          <w:marLeft w:val="640"/>
          <w:marRight w:val="0"/>
          <w:marTop w:val="0"/>
          <w:marBottom w:val="0"/>
          <w:divBdr>
            <w:top w:val="none" w:sz="0" w:space="0" w:color="auto"/>
            <w:left w:val="none" w:sz="0" w:space="0" w:color="auto"/>
            <w:bottom w:val="none" w:sz="0" w:space="0" w:color="auto"/>
            <w:right w:val="none" w:sz="0" w:space="0" w:color="auto"/>
          </w:divBdr>
        </w:div>
        <w:div w:id="1350450193">
          <w:marLeft w:val="640"/>
          <w:marRight w:val="0"/>
          <w:marTop w:val="0"/>
          <w:marBottom w:val="0"/>
          <w:divBdr>
            <w:top w:val="none" w:sz="0" w:space="0" w:color="auto"/>
            <w:left w:val="none" w:sz="0" w:space="0" w:color="auto"/>
            <w:bottom w:val="none" w:sz="0" w:space="0" w:color="auto"/>
            <w:right w:val="none" w:sz="0" w:space="0" w:color="auto"/>
          </w:divBdr>
        </w:div>
        <w:div w:id="1403715758">
          <w:marLeft w:val="640"/>
          <w:marRight w:val="0"/>
          <w:marTop w:val="0"/>
          <w:marBottom w:val="0"/>
          <w:divBdr>
            <w:top w:val="none" w:sz="0" w:space="0" w:color="auto"/>
            <w:left w:val="none" w:sz="0" w:space="0" w:color="auto"/>
            <w:bottom w:val="none" w:sz="0" w:space="0" w:color="auto"/>
            <w:right w:val="none" w:sz="0" w:space="0" w:color="auto"/>
          </w:divBdr>
        </w:div>
      </w:divsChild>
    </w:div>
    <w:div w:id="268124031">
      <w:bodyDiv w:val="1"/>
      <w:marLeft w:val="0"/>
      <w:marRight w:val="0"/>
      <w:marTop w:val="0"/>
      <w:marBottom w:val="0"/>
      <w:divBdr>
        <w:top w:val="none" w:sz="0" w:space="0" w:color="auto"/>
        <w:left w:val="none" w:sz="0" w:space="0" w:color="auto"/>
        <w:bottom w:val="none" w:sz="0" w:space="0" w:color="auto"/>
        <w:right w:val="none" w:sz="0" w:space="0" w:color="auto"/>
      </w:divBdr>
      <w:divsChild>
        <w:div w:id="232467807">
          <w:marLeft w:val="640"/>
          <w:marRight w:val="0"/>
          <w:marTop w:val="0"/>
          <w:marBottom w:val="0"/>
          <w:divBdr>
            <w:top w:val="none" w:sz="0" w:space="0" w:color="auto"/>
            <w:left w:val="none" w:sz="0" w:space="0" w:color="auto"/>
            <w:bottom w:val="none" w:sz="0" w:space="0" w:color="auto"/>
            <w:right w:val="none" w:sz="0" w:space="0" w:color="auto"/>
          </w:divBdr>
        </w:div>
        <w:div w:id="561907328">
          <w:marLeft w:val="640"/>
          <w:marRight w:val="0"/>
          <w:marTop w:val="0"/>
          <w:marBottom w:val="0"/>
          <w:divBdr>
            <w:top w:val="none" w:sz="0" w:space="0" w:color="auto"/>
            <w:left w:val="none" w:sz="0" w:space="0" w:color="auto"/>
            <w:bottom w:val="none" w:sz="0" w:space="0" w:color="auto"/>
            <w:right w:val="none" w:sz="0" w:space="0" w:color="auto"/>
          </w:divBdr>
        </w:div>
        <w:div w:id="767233172">
          <w:marLeft w:val="640"/>
          <w:marRight w:val="0"/>
          <w:marTop w:val="0"/>
          <w:marBottom w:val="0"/>
          <w:divBdr>
            <w:top w:val="none" w:sz="0" w:space="0" w:color="auto"/>
            <w:left w:val="none" w:sz="0" w:space="0" w:color="auto"/>
            <w:bottom w:val="none" w:sz="0" w:space="0" w:color="auto"/>
            <w:right w:val="none" w:sz="0" w:space="0" w:color="auto"/>
          </w:divBdr>
        </w:div>
        <w:div w:id="1959095064">
          <w:marLeft w:val="640"/>
          <w:marRight w:val="0"/>
          <w:marTop w:val="0"/>
          <w:marBottom w:val="0"/>
          <w:divBdr>
            <w:top w:val="none" w:sz="0" w:space="0" w:color="auto"/>
            <w:left w:val="none" w:sz="0" w:space="0" w:color="auto"/>
            <w:bottom w:val="none" w:sz="0" w:space="0" w:color="auto"/>
            <w:right w:val="none" w:sz="0" w:space="0" w:color="auto"/>
          </w:divBdr>
        </w:div>
        <w:div w:id="1222057693">
          <w:marLeft w:val="640"/>
          <w:marRight w:val="0"/>
          <w:marTop w:val="0"/>
          <w:marBottom w:val="0"/>
          <w:divBdr>
            <w:top w:val="none" w:sz="0" w:space="0" w:color="auto"/>
            <w:left w:val="none" w:sz="0" w:space="0" w:color="auto"/>
            <w:bottom w:val="none" w:sz="0" w:space="0" w:color="auto"/>
            <w:right w:val="none" w:sz="0" w:space="0" w:color="auto"/>
          </w:divBdr>
        </w:div>
        <w:div w:id="1366979261">
          <w:marLeft w:val="640"/>
          <w:marRight w:val="0"/>
          <w:marTop w:val="0"/>
          <w:marBottom w:val="0"/>
          <w:divBdr>
            <w:top w:val="none" w:sz="0" w:space="0" w:color="auto"/>
            <w:left w:val="none" w:sz="0" w:space="0" w:color="auto"/>
            <w:bottom w:val="none" w:sz="0" w:space="0" w:color="auto"/>
            <w:right w:val="none" w:sz="0" w:space="0" w:color="auto"/>
          </w:divBdr>
        </w:div>
        <w:div w:id="1547988295">
          <w:marLeft w:val="640"/>
          <w:marRight w:val="0"/>
          <w:marTop w:val="0"/>
          <w:marBottom w:val="0"/>
          <w:divBdr>
            <w:top w:val="none" w:sz="0" w:space="0" w:color="auto"/>
            <w:left w:val="none" w:sz="0" w:space="0" w:color="auto"/>
            <w:bottom w:val="none" w:sz="0" w:space="0" w:color="auto"/>
            <w:right w:val="none" w:sz="0" w:space="0" w:color="auto"/>
          </w:divBdr>
        </w:div>
        <w:div w:id="1754816816">
          <w:marLeft w:val="640"/>
          <w:marRight w:val="0"/>
          <w:marTop w:val="0"/>
          <w:marBottom w:val="0"/>
          <w:divBdr>
            <w:top w:val="none" w:sz="0" w:space="0" w:color="auto"/>
            <w:left w:val="none" w:sz="0" w:space="0" w:color="auto"/>
            <w:bottom w:val="none" w:sz="0" w:space="0" w:color="auto"/>
            <w:right w:val="none" w:sz="0" w:space="0" w:color="auto"/>
          </w:divBdr>
        </w:div>
      </w:divsChild>
    </w:div>
    <w:div w:id="289017276">
      <w:bodyDiv w:val="1"/>
      <w:marLeft w:val="0"/>
      <w:marRight w:val="0"/>
      <w:marTop w:val="0"/>
      <w:marBottom w:val="0"/>
      <w:divBdr>
        <w:top w:val="none" w:sz="0" w:space="0" w:color="auto"/>
        <w:left w:val="none" w:sz="0" w:space="0" w:color="auto"/>
        <w:bottom w:val="none" w:sz="0" w:space="0" w:color="auto"/>
        <w:right w:val="none" w:sz="0" w:space="0" w:color="auto"/>
      </w:divBdr>
      <w:divsChild>
        <w:div w:id="748236913">
          <w:marLeft w:val="640"/>
          <w:marRight w:val="0"/>
          <w:marTop w:val="0"/>
          <w:marBottom w:val="0"/>
          <w:divBdr>
            <w:top w:val="none" w:sz="0" w:space="0" w:color="auto"/>
            <w:left w:val="none" w:sz="0" w:space="0" w:color="auto"/>
            <w:bottom w:val="none" w:sz="0" w:space="0" w:color="auto"/>
            <w:right w:val="none" w:sz="0" w:space="0" w:color="auto"/>
          </w:divBdr>
        </w:div>
        <w:div w:id="1911114389">
          <w:marLeft w:val="640"/>
          <w:marRight w:val="0"/>
          <w:marTop w:val="0"/>
          <w:marBottom w:val="0"/>
          <w:divBdr>
            <w:top w:val="none" w:sz="0" w:space="0" w:color="auto"/>
            <w:left w:val="none" w:sz="0" w:space="0" w:color="auto"/>
            <w:bottom w:val="none" w:sz="0" w:space="0" w:color="auto"/>
            <w:right w:val="none" w:sz="0" w:space="0" w:color="auto"/>
          </w:divBdr>
        </w:div>
        <w:div w:id="2060811643">
          <w:marLeft w:val="640"/>
          <w:marRight w:val="0"/>
          <w:marTop w:val="0"/>
          <w:marBottom w:val="0"/>
          <w:divBdr>
            <w:top w:val="none" w:sz="0" w:space="0" w:color="auto"/>
            <w:left w:val="none" w:sz="0" w:space="0" w:color="auto"/>
            <w:bottom w:val="none" w:sz="0" w:space="0" w:color="auto"/>
            <w:right w:val="none" w:sz="0" w:space="0" w:color="auto"/>
          </w:divBdr>
        </w:div>
      </w:divsChild>
    </w:div>
    <w:div w:id="373234834">
      <w:bodyDiv w:val="1"/>
      <w:marLeft w:val="0"/>
      <w:marRight w:val="0"/>
      <w:marTop w:val="0"/>
      <w:marBottom w:val="0"/>
      <w:divBdr>
        <w:top w:val="none" w:sz="0" w:space="0" w:color="auto"/>
        <w:left w:val="none" w:sz="0" w:space="0" w:color="auto"/>
        <w:bottom w:val="none" w:sz="0" w:space="0" w:color="auto"/>
        <w:right w:val="none" w:sz="0" w:space="0" w:color="auto"/>
      </w:divBdr>
    </w:div>
    <w:div w:id="429199297">
      <w:bodyDiv w:val="1"/>
      <w:marLeft w:val="0"/>
      <w:marRight w:val="0"/>
      <w:marTop w:val="0"/>
      <w:marBottom w:val="0"/>
      <w:divBdr>
        <w:top w:val="none" w:sz="0" w:space="0" w:color="auto"/>
        <w:left w:val="none" w:sz="0" w:space="0" w:color="auto"/>
        <w:bottom w:val="none" w:sz="0" w:space="0" w:color="auto"/>
        <w:right w:val="none" w:sz="0" w:space="0" w:color="auto"/>
      </w:divBdr>
      <w:divsChild>
        <w:div w:id="883758623">
          <w:marLeft w:val="640"/>
          <w:marRight w:val="0"/>
          <w:marTop w:val="0"/>
          <w:marBottom w:val="0"/>
          <w:divBdr>
            <w:top w:val="none" w:sz="0" w:space="0" w:color="auto"/>
            <w:left w:val="none" w:sz="0" w:space="0" w:color="auto"/>
            <w:bottom w:val="none" w:sz="0" w:space="0" w:color="auto"/>
            <w:right w:val="none" w:sz="0" w:space="0" w:color="auto"/>
          </w:divBdr>
        </w:div>
        <w:div w:id="1162962455">
          <w:marLeft w:val="640"/>
          <w:marRight w:val="0"/>
          <w:marTop w:val="0"/>
          <w:marBottom w:val="0"/>
          <w:divBdr>
            <w:top w:val="none" w:sz="0" w:space="0" w:color="auto"/>
            <w:left w:val="none" w:sz="0" w:space="0" w:color="auto"/>
            <w:bottom w:val="none" w:sz="0" w:space="0" w:color="auto"/>
            <w:right w:val="none" w:sz="0" w:space="0" w:color="auto"/>
          </w:divBdr>
        </w:div>
        <w:div w:id="1664165041">
          <w:marLeft w:val="640"/>
          <w:marRight w:val="0"/>
          <w:marTop w:val="0"/>
          <w:marBottom w:val="0"/>
          <w:divBdr>
            <w:top w:val="none" w:sz="0" w:space="0" w:color="auto"/>
            <w:left w:val="none" w:sz="0" w:space="0" w:color="auto"/>
            <w:bottom w:val="none" w:sz="0" w:space="0" w:color="auto"/>
            <w:right w:val="none" w:sz="0" w:space="0" w:color="auto"/>
          </w:divBdr>
        </w:div>
        <w:div w:id="1686134469">
          <w:marLeft w:val="640"/>
          <w:marRight w:val="0"/>
          <w:marTop w:val="0"/>
          <w:marBottom w:val="0"/>
          <w:divBdr>
            <w:top w:val="none" w:sz="0" w:space="0" w:color="auto"/>
            <w:left w:val="none" w:sz="0" w:space="0" w:color="auto"/>
            <w:bottom w:val="none" w:sz="0" w:space="0" w:color="auto"/>
            <w:right w:val="none" w:sz="0" w:space="0" w:color="auto"/>
          </w:divBdr>
        </w:div>
        <w:div w:id="1913738043">
          <w:marLeft w:val="640"/>
          <w:marRight w:val="0"/>
          <w:marTop w:val="0"/>
          <w:marBottom w:val="0"/>
          <w:divBdr>
            <w:top w:val="none" w:sz="0" w:space="0" w:color="auto"/>
            <w:left w:val="none" w:sz="0" w:space="0" w:color="auto"/>
            <w:bottom w:val="none" w:sz="0" w:space="0" w:color="auto"/>
            <w:right w:val="none" w:sz="0" w:space="0" w:color="auto"/>
          </w:divBdr>
        </w:div>
        <w:div w:id="2042894425">
          <w:marLeft w:val="640"/>
          <w:marRight w:val="0"/>
          <w:marTop w:val="0"/>
          <w:marBottom w:val="0"/>
          <w:divBdr>
            <w:top w:val="none" w:sz="0" w:space="0" w:color="auto"/>
            <w:left w:val="none" w:sz="0" w:space="0" w:color="auto"/>
            <w:bottom w:val="none" w:sz="0" w:space="0" w:color="auto"/>
            <w:right w:val="none" w:sz="0" w:space="0" w:color="auto"/>
          </w:divBdr>
        </w:div>
      </w:divsChild>
    </w:div>
    <w:div w:id="431358466">
      <w:bodyDiv w:val="1"/>
      <w:marLeft w:val="0"/>
      <w:marRight w:val="0"/>
      <w:marTop w:val="0"/>
      <w:marBottom w:val="0"/>
      <w:divBdr>
        <w:top w:val="none" w:sz="0" w:space="0" w:color="auto"/>
        <w:left w:val="none" w:sz="0" w:space="0" w:color="auto"/>
        <w:bottom w:val="none" w:sz="0" w:space="0" w:color="auto"/>
        <w:right w:val="none" w:sz="0" w:space="0" w:color="auto"/>
      </w:divBdr>
      <w:divsChild>
        <w:div w:id="625812218">
          <w:marLeft w:val="640"/>
          <w:marRight w:val="0"/>
          <w:marTop w:val="0"/>
          <w:marBottom w:val="0"/>
          <w:divBdr>
            <w:top w:val="none" w:sz="0" w:space="0" w:color="auto"/>
            <w:left w:val="none" w:sz="0" w:space="0" w:color="auto"/>
            <w:bottom w:val="none" w:sz="0" w:space="0" w:color="auto"/>
            <w:right w:val="none" w:sz="0" w:space="0" w:color="auto"/>
          </w:divBdr>
        </w:div>
        <w:div w:id="991830834">
          <w:marLeft w:val="640"/>
          <w:marRight w:val="0"/>
          <w:marTop w:val="0"/>
          <w:marBottom w:val="0"/>
          <w:divBdr>
            <w:top w:val="none" w:sz="0" w:space="0" w:color="auto"/>
            <w:left w:val="none" w:sz="0" w:space="0" w:color="auto"/>
            <w:bottom w:val="none" w:sz="0" w:space="0" w:color="auto"/>
            <w:right w:val="none" w:sz="0" w:space="0" w:color="auto"/>
          </w:divBdr>
        </w:div>
        <w:div w:id="1077706485">
          <w:marLeft w:val="640"/>
          <w:marRight w:val="0"/>
          <w:marTop w:val="0"/>
          <w:marBottom w:val="0"/>
          <w:divBdr>
            <w:top w:val="none" w:sz="0" w:space="0" w:color="auto"/>
            <w:left w:val="none" w:sz="0" w:space="0" w:color="auto"/>
            <w:bottom w:val="none" w:sz="0" w:space="0" w:color="auto"/>
            <w:right w:val="none" w:sz="0" w:space="0" w:color="auto"/>
          </w:divBdr>
        </w:div>
        <w:div w:id="1505516810">
          <w:marLeft w:val="640"/>
          <w:marRight w:val="0"/>
          <w:marTop w:val="0"/>
          <w:marBottom w:val="0"/>
          <w:divBdr>
            <w:top w:val="none" w:sz="0" w:space="0" w:color="auto"/>
            <w:left w:val="none" w:sz="0" w:space="0" w:color="auto"/>
            <w:bottom w:val="none" w:sz="0" w:space="0" w:color="auto"/>
            <w:right w:val="none" w:sz="0" w:space="0" w:color="auto"/>
          </w:divBdr>
        </w:div>
        <w:div w:id="1702433192">
          <w:marLeft w:val="640"/>
          <w:marRight w:val="0"/>
          <w:marTop w:val="0"/>
          <w:marBottom w:val="0"/>
          <w:divBdr>
            <w:top w:val="none" w:sz="0" w:space="0" w:color="auto"/>
            <w:left w:val="none" w:sz="0" w:space="0" w:color="auto"/>
            <w:bottom w:val="none" w:sz="0" w:space="0" w:color="auto"/>
            <w:right w:val="none" w:sz="0" w:space="0" w:color="auto"/>
          </w:divBdr>
        </w:div>
        <w:div w:id="1822848740">
          <w:marLeft w:val="640"/>
          <w:marRight w:val="0"/>
          <w:marTop w:val="0"/>
          <w:marBottom w:val="0"/>
          <w:divBdr>
            <w:top w:val="none" w:sz="0" w:space="0" w:color="auto"/>
            <w:left w:val="none" w:sz="0" w:space="0" w:color="auto"/>
            <w:bottom w:val="none" w:sz="0" w:space="0" w:color="auto"/>
            <w:right w:val="none" w:sz="0" w:space="0" w:color="auto"/>
          </w:divBdr>
        </w:div>
        <w:div w:id="1832788095">
          <w:marLeft w:val="640"/>
          <w:marRight w:val="0"/>
          <w:marTop w:val="0"/>
          <w:marBottom w:val="0"/>
          <w:divBdr>
            <w:top w:val="none" w:sz="0" w:space="0" w:color="auto"/>
            <w:left w:val="none" w:sz="0" w:space="0" w:color="auto"/>
            <w:bottom w:val="none" w:sz="0" w:space="0" w:color="auto"/>
            <w:right w:val="none" w:sz="0" w:space="0" w:color="auto"/>
          </w:divBdr>
        </w:div>
      </w:divsChild>
    </w:div>
    <w:div w:id="458496350">
      <w:bodyDiv w:val="1"/>
      <w:marLeft w:val="0"/>
      <w:marRight w:val="0"/>
      <w:marTop w:val="0"/>
      <w:marBottom w:val="0"/>
      <w:divBdr>
        <w:top w:val="none" w:sz="0" w:space="0" w:color="auto"/>
        <w:left w:val="none" w:sz="0" w:space="0" w:color="auto"/>
        <w:bottom w:val="none" w:sz="0" w:space="0" w:color="auto"/>
        <w:right w:val="none" w:sz="0" w:space="0" w:color="auto"/>
      </w:divBdr>
      <w:divsChild>
        <w:div w:id="1056200449">
          <w:marLeft w:val="640"/>
          <w:marRight w:val="0"/>
          <w:marTop w:val="0"/>
          <w:marBottom w:val="0"/>
          <w:divBdr>
            <w:top w:val="none" w:sz="0" w:space="0" w:color="auto"/>
            <w:left w:val="none" w:sz="0" w:space="0" w:color="auto"/>
            <w:bottom w:val="none" w:sz="0" w:space="0" w:color="auto"/>
            <w:right w:val="none" w:sz="0" w:space="0" w:color="auto"/>
          </w:divBdr>
        </w:div>
      </w:divsChild>
    </w:div>
    <w:div w:id="528757005">
      <w:bodyDiv w:val="1"/>
      <w:marLeft w:val="0"/>
      <w:marRight w:val="0"/>
      <w:marTop w:val="0"/>
      <w:marBottom w:val="0"/>
      <w:divBdr>
        <w:top w:val="none" w:sz="0" w:space="0" w:color="auto"/>
        <w:left w:val="none" w:sz="0" w:space="0" w:color="auto"/>
        <w:bottom w:val="none" w:sz="0" w:space="0" w:color="auto"/>
        <w:right w:val="none" w:sz="0" w:space="0" w:color="auto"/>
      </w:divBdr>
    </w:div>
    <w:div w:id="555556848">
      <w:bodyDiv w:val="1"/>
      <w:marLeft w:val="0"/>
      <w:marRight w:val="0"/>
      <w:marTop w:val="0"/>
      <w:marBottom w:val="0"/>
      <w:divBdr>
        <w:top w:val="none" w:sz="0" w:space="0" w:color="auto"/>
        <w:left w:val="none" w:sz="0" w:space="0" w:color="auto"/>
        <w:bottom w:val="none" w:sz="0" w:space="0" w:color="auto"/>
        <w:right w:val="none" w:sz="0" w:space="0" w:color="auto"/>
      </w:divBdr>
    </w:div>
    <w:div w:id="617370901">
      <w:bodyDiv w:val="1"/>
      <w:marLeft w:val="0"/>
      <w:marRight w:val="0"/>
      <w:marTop w:val="0"/>
      <w:marBottom w:val="0"/>
      <w:divBdr>
        <w:top w:val="none" w:sz="0" w:space="0" w:color="auto"/>
        <w:left w:val="none" w:sz="0" w:space="0" w:color="auto"/>
        <w:bottom w:val="none" w:sz="0" w:space="0" w:color="auto"/>
        <w:right w:val="none" w:sz="0" w:space="0" w:color="auto"/>
      </w:divBdr>
      <w:divsChild>
        <w:div w:id="590165425">
          <w:marLeft w:val="640"/>
          <w:marRight w:val="0"/>
          <w:marTop w:val="0"/>
          <w:marBottom w:val="0"/>
          <w:divBdr>
            <w:top w:val="none" w:sz="0" w:space="0" w:color="auto"/>
            <w:left w:val="none" w:sz="0" w:space="0" w:color="auto"/>
            <w:bottom w:val="none" w:sz="0" w:space="0" w:color="auto"/>
            <w:right w:val="none" w:sz="0" w:space="0" w:color="auto"/>
          </w:divBdr>
        </w:div>
        <w:div w:id="909383884">
          <w:marLeft w:val="640"/>
          <w:marRight w:val="0"/>
          <w:marTop w:val="0"/>
          <w:marBottom w:val="0"/>
          <w:divBdr>
            <w:top w:val="none" w:sz="0" w:space="0" w:color="auto"/>
            <w:left w:val="none" w:sz="0" w:space="0" w:color="auto"/>
            <w:bottom w:val="none" w:sz="0" w:space="0" w:color="auto"/>
            <w:right w:val="none" w:sz="0" w:space="0" w:color="auto"/>
          </w:divBdr>
        </w:div>
        <w:div w:id="918058594">
          <w:marLeft w:val="640"/>
          <w:marRight w:val="0"/>
          <w:marTop w:val="0"/>
          <w:marBottom w:val="0"/>
          <w:divBdr>
            <w:top w:val="none" w:sz="0" w:space="0" w:color="auto"/>
            <w:left w:val="none" w:sz="0" w:space="0" w:color="auto"/>
            <w:bottom w:val="none" w:sz="0" w:space="0" w:color="auto"/>
            <w:right w:val="none" w:sz="0" w:space="0" w:color="auto"/>
          </w:divBdr>
        </w:div>
      </w:divsChild>
    </w:div>
    <w:div w:id="622928943">
      <w:bodyDiv w:val="1"/>
      <w:marLeft w:val="0"/>
      <w:marRight w:val="0"/>
      <w:marTop w:val="0"/>
      <w:marBottom w:val="0"/>
      <w:divBdr>
        <w:top w:val="none" w:sz="0" w:space="0" w:color="auto"/>
        <w:left w:val="none" w:sz="0" w:space="0" w:color="auto"/>
        <w:bottom w:val="none" w:sz="0" w:space="0" w:color="auto"/>
        <w:right w:val="none" w:sz="0" w:space="0" w:color="auto"/>
      </w:divBdr>
    </w:div>
    <w:div w:id="644356771">
      <w:bodyDiv w:val="1"/>
      <w:marLeft w:val="0"/>
      <w:marRight w:val="0"/>
      <w:marTop w:val="0"/>
      <w:marBottom w:val="0"/>
      <w:divBdr>
        <w:top w:val="none" w:sz="0" w:space="0" w:color="auto"/>
        <w:left w:val="none" w:sz="0" w:space="0" w:color="auto"/>
        <w:bottom w:val="none" w:sz="0" w:space="0" w:color="auto"/>
        <w:right w:val="none" w:sz="0" w:space="0" w:color="auto"/>
      </w:divBdr>
      <w:divsChild>
        <w:div w:id="99688566">
          <w:marLeft w:val="640"/>
          <w:marRight w:val="0"/>
          <w:marTop w:val="0"/>
          <w:marBottom w:val="0"/>
          <w:divBdr>
            <w:top w:val="none" w:sz="0" w:space="0" w:color="auto"/>
            <w:left w:val="none" w:sz="0" w:space="0" w:color="auto"/>
            <w:bottom w:val="none" w:sz="0" w:space="0" w:color="auto"/>
            <w:right w:val="none" w:sz="0" w:space="0" w:color="auto"/>
          </w:divBdr>
        </w:div>
        <w:div w:id="1794790597">
          <w:marLeft w:val="640"/>
          <w:marRight w:val="0"/>
          <w:marTop w:val="0"/>
          <w:marBottom w:val="0"/>
          <w:divBdr>
            <w:top w:val="none" w:sz="0" w:space="0" w:color="auto"/>
            <w:left w:val="none" w:sz="0" w:space="0" w:color="auto"/>
            <w:bottom w:val="none" w:sz="0" w:space="0" w:color="auto"/>
            <w:right w:val="none" w:sz="0" w:space="0" w:color="auto"/>
          </w:divBdr>
        </w:div>
        <w:div w:id="1902592171">
          <w:marLeft w:val="640"/>
          <w:marRight w:val="0"/>
          <w:marTop w:val="0"/>
          <w:marBottom w:val="0"/>
          <w:divBdr>
            <w:top w:val="none" w:sz="0" w:space="0" w:color="auto"/>
            <w:left w:val="none" w:sz="0" w:space="0" w:color="auto"/>
            <w:bottom w:val="none" w:sz="0" w:space="0" w:color="auto"/>
            <w:right w:val="none" w:sz="0" w:space="0" w:color="auto"/>
          </w:divBdr>
        </w:div>
        <w:div w:id="488135754">
          <w:marLeft w:val="640"/>
          <w:marRight w:val="0"/>
          <w:marTop w:val="0"/>
          <w:marBottom w:val="0"/>
          <w:divBdr>
            <w:top w:val="none" w:sz="0" w:space="0" w:color="auto"/>
            <w:left w:val="none" w:sz="0" w:space="0" w:color="auto"/>
            <w:bottom w:val="none" w:sz="0" w:space="0" w:color="auto"/>
            <w:right w:val="none" w:sz="0" w:space="0" w:color="auto"/>
          </w:divBdr>
        </w:div>
        <w:div w:id="2052223126">
          <w:marLeft w:val="640"/>
          <w:marRight w:val="0"/>
          <w:marTop w:val="0"/>
          <w:marBottom w:val="0"/>
          <w:divBdr>
            <w:top w:val="none" w:sz="0" w:space="0" w:color="auto"/>
            <w:left w:val="none" w:sz="0" w:space="0" w:color="auto"/>
            <w:bottom w:val="none" w:sz="0" w:space="0" w:color="auto"/>
            <w:right w:val="none" w:sz="0" w:space="0" w:color="auto"/>
          </w:divBdr>
        </w:div>
        <w:div w:id="1856767973">
          <w:marLeft w:val="640"/>
          <w:marRight w:val="0"/>
          <w:marTop w:val="0"/>
          <w:marBottom w:val="0"/>
          <w:divBdr>
            <w:top w:val="none" w:sz="0" w:space="0" w:color="auto"/>
            <w:left w:val="none" w:sz="0" w:space="0" w:color="auto"/>
            <w:bottom w:val="none" w:sz="0" w:space="0" w:color="auto"/>
            <w:right w:val="none" w:sz="0" w:space="0" w:color="auto"/>
          </w:divBdr>
        </w:div>
        <w:div w:id="1886673734">
          <w:marLeft w:val="640"/>
          <w:marRight w:val="0"/>
          <w:marTop w:val="0"/>
          <w:marBottom w:val="0"/>
          <w:divBdr>
            <w:top w:val="none" w:sz="0" w:space="0" w:color="auto"/>
            <w:left w:val="none" w:sz="0" w:space="0" w:color="auto"/>
            <w:bottom w:val="none" w:sz="0" w:space="0" w:color="auto"/>
            <w:right w:val="none" w:sz="0" w:space="0" w:color="auto"/>
          </w:divBdr>
        </w:div>
        <w:div w:id="1965502093">
          <w:marLeft w:val="640"/>
          <w:marRight w:val="0"/>
          <w:marTop w:val="0"/>
          <w:marBottom w:val="0"/>
          <w:divBdr>
            <w:top w:val="none" w:sz="0" w:space="0" w:color="auto"/>
            <w:left w:val="none" w:sz="0" w:space="0" w:color="auto"/>
            <w:bottom w:val="none" w:sz="0" w:space="0" w:color="auto"/>
            <w:right w:val="none" w:sz="0" w:space="0" w:color="auto"/>
          </w:divBdr>
        </w:div>
      </w:divsChild>
    </w:div>
    <w:div w:id="706419581">
      <w:bodyDiv w:val="1"/>
      <w:marLeft w:val="0"/>
      <w:marRight w:val="0"/>
      <w:marTop w:val="0"/>
      <w:marBottom w:val="0"/>
      <w:divBdr>
        <w:top w:val="none" w:sz="0" w:space="0" w:color="auto"/>
        <w:left w:val="none" w:sz="0" w:space="0" w:color="auto"/>
        <w:bottom w:val="none" w:sz="0" w:space="0" w:color="auto"/>
        <w:right w:val="none" w:sz="0" w:space="0" w:color="auto"/>
      </w:divBdr>
    </w:div>
    <w:div w:id="708994645">
      <w:bodyDiv w:val="1"/>
      <w:marLeft w:val="0"/>
      <w:marRight w:val="0"/>
      <w:marTop w:val="0"/>
      <w:marBottom w:val="0"/>
      <w:divBdr>
        <w:top w:val="none" w:sz="0" w:space="0" w:color="auto"/>
        <w:left w:val="none" w:sz="0" w:space="0" w:color="auto"/>
        <w:bottom w:val="none" w:sz="0" w:space="0" w:color="auto"/>
        <w:right w:val="none" w:sz="0" w:space="0" w:color="auto"/>
      </w:divBdr>
      <w:divsChild>
        <w:div w:id="444615538">
          <w:marLeft w:val="640"/>
          <w:marRight w:val="0"/>
          <w:marTop w:val="0"/>
          <w:marBottom w:val="0"/>
          <w:divBdr>
            <w:top w:val="none" w:sz="0" w:space="0" w:color="auto"/>
            <w:left w:val="none" w:sz="0" w:space="0" w:color="auto"/>
            <w:bottom w:val="none" w:sz="0" w:space="0" w:color="auto"/>
            <w:right w:val="none" w:sz="0" w:space="0" w:color="auto"/>
          </w:divBdr>
        </w:div>
        <w:div w:id="525338590">
          <w:marLeft w:val="640"/>
          <w:marRight w:val="0"/>
          <w:marTop w:val="0"/>
          <w:marBottom w:val="0"/>
          <w:divBdr>
            <w:top w:val="none" w:sz="0" w:space="0" w:color="auto"/>
            <w:left w:val="none" w:sz="0" w:space="0" w:color="auto"/>
            <w:bottom w:val="none" w:sz="0" w:space="0" w:color="auto"/>
            <w:right w:val="none" w:sz="0" w:space="0" w:color="auto"/>
          </w:divBdr>
        </w:div>
        <w:div w:id="1531912309">
          <w:marLeft w:val="640"/>
          <w:marRight w:val="0"/>
          <w:marTop w:val="0"/>
          <w:marBottom w:val="0"/>
          <w:divBdr>
            <w:top w:val="none" w:sz="0" w:space="0" w:color="auto"/>
            <w:left w:val="none" w:sz="0" w:space="0" w:color="auto"/>
            <w:bottom w:val="none" w:sz="0" w:space="0" w:color="auto"/>
            <w:right w:val="none" w:sz="0" w:space="0" w:color="auto"/>
          </w:divBdr>
        </w:div>
      </w:divsChild>
    </w:div>
    <w:div w:id="799498401">
      <w:bodyDiv w:val="1"/>
      <w:marLeft w:val="0"/>
      <w:marRight w:val="0"/>
      <w:marTop w:val="0"/>
      <w:marBottom w:val="0"/>
      <w:divBdr>
        <w:top w:val="none" w:sz="0" w:space="0" w:color="auto"/>
        <w:left w:val="none" w:sz="0" w:space="0" w:color="auto"/>
        <w:bottom w:val="none" w:sz="0" w:space="0" w:color="auto"/>
        <w:right w:val="none" w:sz="0" w:space="0" w:color="auto"/>
      </w:divBdr>
      <w:divsChild>
        <w:div w:id="1723140789">
          <w:marLeft w:val="640"/>
          <w:marRight w:val="0"/>
          <w:marTop w:val="0"/>
          <w:marBottom w:val="0"/>
          <w:divBdr>
            <w:top w:val="none" w:sz="0" w:space="0" w:color="auto"/>
            <w:left w:val="none" w:sz="0" w:space="0" w:color="auto"/>
            <w:bottom w:val="none" w:sz="0" w:space="0" w:color="auto"/>
            <w:right w:val="none" w:sz="0" w:space="0" w:color="auto"/>
          </w:divBdr>
        </w:div>
      </w:divsChild>
    </w:div>
    <w:div w:id="800149245">
      <w:bodyDiv w:val="1"/>
      <w:marLeft w:val="0"/>
      <w:marRight w:val="0"/>
      <w:marTop w:val="0"/>
      <w:marBottom w:val="0"/>
      <w:divBdr>
        <w:top w:val="none" w:sz="0" w:space="0" w:color="auto"/>
        <w:left w:val="none" w:sz="0" w:space="0" w:color="auto"/>
        <w:bottom w:val="none" w:sz="0" w:space="0" w:color="auto"/>
        <w:right w:val="none" w:sz="0" w:space="0" w:color="auto"/>
      </w:divBdr>
      <w:divsChild>
        <w:div w:id="1449858588">
          <w:marLeft w:val="640"/>
          <w:marRight w:val="0"/>
          <w:marTop w:val="0"/>
          <w:marBottom w:val="0"/>
          <w:divBdr>
            <w:top w:val="none" w:sz="0" w:space="0" w:color="auto"/>
            <w:left w:val="none" w:sz="0" w:space="0" w:color="auto"/>
            <w:bottom w:val="none" w:sz="0" w:space="0" w:color="auto"/>
            <w:right w:val="none" w:sz="0" w:space="0" w:color="auto"/>
          </w:divBdr>
        </w:div>
        <w:div w:id="1722705723">
          <w:marLeft w:val="640"/>
          <w:marRight w:val="0"/>
          <w:marTop w:val="0"/>
          <w:marBottom w:val="0"/>
          <w:divBdr>
            <w:top w:val="none" w:sz="0" w:space="0" w:color="auto"/>
            <w:left w:val="none" w:sz="0" w:space="0" w:color="auto"/>
            <w:bottom w:val="none" w:sz="0" w:space="0" w:color="auto"/>
            <w:right w:val="none" w:sz="0" w:space="0" w:color="auto"/>
          </w:divBdr>
        </w:div>
        <w:div w:id="2024895493">
          <w:marLeft w:val="640"/>
          <w:marRight w:val="0"/>
          <w:marTop w:val="0"/>
          <w:marBottom w:val="0"/>
          <w:divBdr>
            <w:top w:val="none" w:sz="0" w:space="0" w:color="auto"/>
            <w:left w:val="none" w:sz="0" w:space="0" w:color="auto"/>
            <w:bottom w:val="none" w:sz="0" w:space="0" w:color="auto"/>
            <w:right w:val="none" w:sz="0" w:space="0" w:color="auto"/>
          </w:divBdr>
        </w:div>
      </w:divsChild>
    </w:div>
    <w:div w:id="805896945">
      <w:bodyDiv w:val="1"/>
      <w:marLeft w:val="0"/>
      <w:marRight w:val="0"/>
      <w:marTop w:val="0"/>
      <w:marBottom w:val="0"/>
      <w:divBdr>
        <w:top w:val="none" w:sz="0" w:space="0" w:color="auto"/>
        <w:left w:val="none" w:sz="0" w:space="0" w:color="auto"/>
        <w:bottom w:val="none" w:sz="0" w:space="0" w:color="auto"/>
        <w:right w:val="none" w:sz="0" w:space="0" w:color="auto"/>
      </w:divBdr>
      <w:divsChild>
        <w:div w:id="484394592">
          <w:marLeft w:val="640"/>
          <w:marRight w:val="0"/>
          <w:marTop w:val="0"/>
          <w:marBottom w:val="0"/>
          <w:divBdr>
            <w:top w:val="none" w:sz="0" w:space="0" w:color="auto"/>
            <w:left w:val="none" w:sz="0" w:space="0" w:color="auto"/>
            <w:bottom w:val="none" w:sz="0" w:space="0" w:color="auto"/>
            <w:right w:val="none" w:sz="0" w:space="0" w:color="auto"/>
          </w:divBdr>
        </w:div>
        <w:div w:id="521168396">
          <w:marLeft w:val="640"/>
          <w:marRight w:val="0"/>
          <w:marTop w:val="0"/>
          <w:marBottom w:val="0"/>
          <w:divBdr>
            <w:top w:val="none" w:sz="0" w:space="0" w:color="auto"/>
            <w:left w:val="none" w:sz="0" w:space="0" w:color="auto"/>
            <w:bottom w:val="none" w:sz="0" w:space="0" w:color="auto"/>
            <w:right w:val="none" w:sz="0" w:space="0" w:color="auto"/>
          </w:divBdr>
        </w:div>
        <w:div w:id="970136379">
          <w:marLeft w:val="640"/>
          <w:marRight w:val="0"/>
          <w:marTop w:val="0"/>
          <w:marBottom w:val="0"/>
          <w:divBdr>
            <w:top w:val="none" w:sz="0" w:space="0" w:color="auto"/>
            <w:left w:val="none" w:sz="0" w:space="0" w:color="auto"/>
            <w:bottom w:val="none" w:sz="0" w:space="0" w:color="auto"/>
            <w:right w:val="none" w:sz="0" w:space="0" w:color="auto"/>
          </w:divBdr>
        </w:div>
        <w:div w:id="1820032713">
          <w:marLeft w:val="640"/>
          <w:marRight w:val="0"/>
          <w:marTop w:val="0"/>
          <w:marBottom w:val="0"/>
          <w:divBdr>
            <w:top w:val="none" w:sz="0" w:space="0" w:color="auto"/>
            <w:left w:val="none" w:sz="0" w:space="0" w:color="auto"/>
            <w:bottom w:val="none" w:sz="0" w:space="0" w:color="auto"/>
            <w:right w:val="none" w:sz="0" w:space="0" w:color="auto"/>
          </w:divBdr>
        </w:div>
        <w:div w:id="1895001168">
          <w:marLeft w:val="640"/>
          <w:marRight w:val="0"/>
          <w:marTop w:val="0"/>
          <w:marBottom w:val="0"/>
          <w:divBdr>
            <w:top w:val="none" w:sz="0" w:space="0" w:color="auto"/>
            <w:left w:val="none" w:sz="0" w:space="0" w:color="auto"/>
            <w:bottom w:val="none" w:sz="0" w:space="0" w:color="auto"/>
            <w:right w:val="none" w:sz="0" w:space="0" w:color="auto"/>
          </w:divBdr>
        </w:div>
      </w:divsChild>
    </w:div>
    <w:div w:id="881138687">
      <w:bodyDiv w:val="1"/>
      <w:marLeft w:val="0"/>
      <w:marRight w:val="0"/>
      <w:marTop w:val="0"/>
      <w:marBottom w:val="0"/>
      <w:divBdr>
        <w:top w:val="none" w:sz="0" w:space="0" w:color="auto"/>
        <w:left w:val="none" w:sz="0" w:space="0" w:color="auto"/>
        <w:bottom w:val="none" w:sz="0" w:space="0" w:color="auto"/>
        <w:right w:val="none" w:sz="0" w:space="0" w:color="auto"/>
      </w:divBdr>
      <w:divsChild>
        <w:div w:id="345256002">
          <w:marLeft w:val="640"/>
          <w:marRight w:val="0"/>
          <w:marTop w:val="0"/>
          <w:marBottom w:val="0"/>
          <w:divBdr>
            <w:top w:val="none" w:sz="0" w:space="0" w:color="auto"/>
            <w:left w:val="none" w:sz="0" w:space="0" w:color="auto"/>
            <w:bottom w:val="none" w:sz="0" w:space="0" w:color="auto"/>
            <w:right w:val="none" w:sz="0" w:space="0" w:color="auto"/>
          </w:divBdr>
        </w:div>
        <w:div w:id="468130388">
          <w:marLeft w:val="640"/>
          <w:marRight w:val="0"/>
          <w:marTop w:val="0"/>
          <w:marBottom w:val="0"/>
          <w:divBdr>
            <w:top w:val="none" w:sz="0" w:space="0" w:color="auto"/>
            <w:left w:val="none" w:sz="0" w:space="0" w:color="auto"/>
            <w:bottom w:val="none" w:sz="0" w:space="0" w:color="auto"/>
            <w:right w:val="none" w:sz="0" w:space="0" w:color="auto"/>
          </w:divBdr>
        </w:div>
        <w:div w:id="1267619485">
          <w:marLeft w:val="640"/>
          <w:marRight w:val="0"/>
          <w:marTop w:val="0"/>
          <w:marBottom w:val="0"/>
          <w:divBdr>
            <w:top w:val="none" w:sz="0" w:space="0" w:color="auto"/>
            <w:left w:val="none" w:sz="0" w:space="0" w:color="auto"/>
            <w:bottom w:val="none" w:sz="0" w:space="0" w:color="auto"/>
            <w:right w:val="none" w:sz="0" w:space="0" w:color="auto"/>
          </w:divBdr>
        </w:div>
      </w:divsChild>
    </w:div>
    <w:div w:id="922878414">
      <w:bodyDiv w:val="1"/>
      <w:marLeft w:val="0"/>
      <w:marRight w:val="0"/>
      <w:marTop w:val="0"/>
      <w:marBottom w:val="0"/>
      <w:divBdr>
        <w:top w:val="none" w:sz="0" w:space="0" w:color="auto"/>
        <w:left w:val="none" w:sz="0" w:space="0" w:color="auto"/>
        <w:bottom w:val="none" w:sz="0" w:space="0" w:color="auto"/>
        <w:right w:val="none" w:sz="0" w:space="0" w:color="auto"/>
      </w:divBdr>
    </w:div>
    <w:div w:id="970283075">
      <w:bodyDiv w:val="1"/>
      <w:marLeft w:val="0"/>
      <w:marRight w:val="0"/>
      <w:marTop w:val="0"/>
      <w:marBottom w:val="0"/>
      <w:divBdr>
        <w:top w:val="none" w:sz="0" w:space="0" w:color="auto"/>
        <w:left w:val="none" w:sz="0" w:space="0" w:color="auto"/>
        <w:bottom w:val="none" w:sz="0" w:space="0" w:color="auto"/>
        <w:right w:val="none" w:sz="0" w:space="0" w:color="auto"/>
      </w:divBdr>
      <w:divsChild>
        <w:div w:id="882014836">
          <w:marLeft w:val="640"/>
          <w:marRight w:val="0"/>
          <w:marTop w:val="0"/>
          <w:marBottom w:val="0"/>
          <w:divBdr>
            <w:top w:val="none" w:sz="0" w:space="0" w:color="auto"/>
            <w:left w:val="none" w:sz="0" w:space="0" w:color="auto"/>
            <w:bottom w:val="none" w:sz="0" w:space="0" w:color="auto"/>
            <w:right w:val="none" w:sz="0" w:space="0" w:color="auto"/>
          </w:divBdr>
        </w:div>
        <w:div w:id="1012031188">
          <w:marLeft w:val="640"/>
          <w:marRight w:val="0"/>
          <w:marTop w:val="0"/>
          <w:marBottom w:val="0"/>
          <w:divBdr>
            <w:top w:val="none" w:sz="0" w:space="0" w:color="auto"/>
            <w:left w:val="none" w:sz="0" w:space="0" w:color="auto"/>
            <w:bottom w:val="none" w:sz="0" w:space="0" w:color="auto"/>
            <w:right w:val="none" w:sz="0" w:space="0" w:color="auto"/>
          </w:divBdr>
        </w:div>
        <w:div w:id="1759711525">
          <w:marLeft w:val="640"/>
          <w:marRight w:val="0"/>
          <w:marTop w:val="0"/>
          <w:marBottom w:val="0"/>
          <w:divBdr>
            <w:top w:val="none" w:sz="0" w:space="0" w:color="auto"/>
            <w:left w:val="none" w:sz="0" w:space="0" w:color="auto"/>
            <w:bottom w:val="none" w:sz="0" w:space="0" w:color="auto"/>
            <w:right w:val="none" w:sz="0" w:space="0" w:color="auto"/>
          </w:divBdr>
        </w:div>
      </w:divsChild>
    </w:div>
    <w:div w:id="975572878">
      <w:bodyDiv w:val="1"/>
      <w:marLeft w:val="0"/>
      <w:marRight w:val="0"/>
      <w:marTop w:val="0"/>
      <w:marBottom w:val="0"/>
      <w:divBdr>
        <w:top w:val="none" w:sz="0" w:space="0" w:color="auto"/>
        <w:left w:val="none" w:sz="0" w:space="0" w:color="auto"/>
        <w:bottom w:val="none" w:sz="0" w:space="0" w:color="auto"/>
        <w:right w:val="none" w:sz="0" w:space="0" w:color="auto"/>
      </w:divBdr>
      <w:divsChild>
        <w:div w:id="702294330">
          <w:marLeft w:val="640"/>
          <w:marRight w:val="0"/>
          <w:marTop w:val="0"/>
          <w:marBottom w:val="0"/>
          <w:divBdr>
            <w:top w:val="none" w:sz="0" w:space="0" w:color="auto"/>
            <w:left w:val="none" w:sz="0" w:space="0" w:color="auto"/>
            <w:bottom w:val="none" w:sz="0" w:space="0" w:color="auto"/>
            <w:right w:val="none" w:sz="0" w:space="0" w:color="auto"/>
          </w:divBdr>
        </w:div>
        <w:div w:id="505363587">
          <w:marLeft w:val="640"/>
          <w:marRight w:val="0"/>
          <w:marTop w:val="0"/>
          <w:marBottom w:val="0"/>
          <w:divBdr>
            <w:top w:val="none" w:sz="0" w:space="0" w:color="auto"/>
            <w:left w:val="none" w:sz="0" w:space="0" w:color="auto"/>
            <w:bottom w:val="none" w:sz="0" w:space="0" w:color="auto"/>
            <w:right w:val="none" w:sz="0" w:space="0" w:color="auto"/>
          </w:divBdr>
        </w:div>
        <w:div w:id="2559479">
          <w:marLeft w:val="640"/>
          <w:marRight w:val="0"/>
          <w:marTop w:val="0"/>
          <w:marBottom w:val="0"/>
          <w:divBdr>
            <w:top w:val="none" w:sz="0" w:space="0" w:color="auto"/>
            <w:left w:val="none" w:sz="0" w:space="0" w:color="auto"/>
            <w:bottom w:val="none" w:sz="0" w:space="0" w:color="auto"/>
            <w:right w:val="none" w:sz="0" w:space="0" w:color="auto"/>
          </w:divBdr>
        </w:div>
        <w:div w:id="2081322221">
          <w:marLeft w:val="640"/>
          <w:marRight w:val="0"/>
          <w:marTop w:val="0"/>
          <w:marBottom w:val="0"/>
          <w:divBdr>
            <w:top w:val="none" w:sz="0" w:space="0" w:color="auto"/>
            <w:left w:val="none" w:sz="0" w:space="0" w:color="auto"/>
            <w:bottom w:val="none" w:sz="0" w:space="0" w:color="auto"/>
            <w:right w:val="none" w:sz="0" w:space="0" w:color="auto"/>
          </w:divBdr>
        </w:div>
        <w:div w:id="298458457">
          <w:marLeft w:val="640"/>
          <w:marRight w:val="0"/>
          <w:marTop w:val="0"/>
          <w:marBottom w:val="0"/>
          <w:divBdr>
            <w:top w:val="none" w:sz="0" w:space="0" w:color="auto"/>
            <w:left w:val="none" w:sz="0" w:space="0" w:color="auto"/>
            <w:bottom w:val="none" w:sz="0" w:space="0" w:color="auto"/>
            <w:right w:val="none" w:sz="0" w:space="0" w:color="auto"/>
          </w:divBdr>
        </w:div>
        <w:div w:id="2090155824">
          <w:marLeft w:val="640"/>
          <w:marRight w:val="0"/>
          <w:marTop w:val="0"/>
          <w:marBottom w:val="0"/>
          <w:divBdr>
            <w:top w:val="none" w:sz="0" w:space="0" w:color="auto"/>
            <w:left w:val="none" w:sz="0" w:space="0" w:color="auto"/>
            <w:bottom w:val="none" w:sz="0" w:space="0" w:color="auto"/>
            <w:right w:val="none" w:sz="0" w:space="0" w:color="auto"/>
          </w:divBdr>
        </w:div>
        <w:div w:id="843084084">
          <w:marLeft w:val="640"/>
          <w:marRight w:val="0"/>
          <w:marTop w:val="0"/>
          <w:marBottom w:val="0"/>
          <w:divBdr>
            <w:top w:val="none" w:sz="0" w:space="0" w:color="auto"/>
            <w:left w:val="none" w:sz="0" w:space="0" w:color="auto"/>
            <w:bottom w:val="none" w:sz="0" w:space="0" w:color="auto"/>
            <w:right w:val="none" w:sz="0" w:space="0" w:color="auto"/>
          </w:divBdr>
        </w:div>
        <w:div w:id="329017552">
          <w:marLeft w:val="640"/>
          <w:marRight w:val="0"/>
          <w:marTop w:val="0"/>
          <w:marBottom w:val="0"/>
          <w:divBdr>
            <w:top w:val="none" w:sz="0" w:space="0" w:color="auto"/>
            <w:left w:val="none" w:sz="0" w:space="0" w:color="auto"/>
            <w:bottom w:val="none" w:sz="0" w:space="0" w:color="auto"/>
            <w:right w:val="none" w:sz="0" w:space="0" w:color="auto"/>
          </w:divBdr>
        </w:div>
      </w:divsChild>
    </w:div>
    <w:div w:id="1007169541">
      <w:bodyDiv w:val="1"/>
      <w:marLeft w:val="0"/>
      <w:marRight w:val="0"/>
      <w:marTop w:val="0"/>
      <w:marBottom w:val="0"/>
      <w:divBdr>
        <w:top w:val="none" w:sz="0" w:space="0" w:color="auto"/>
        <w:left w:val="none" w:sz="0" w:space="0" w:color="auto"/>
        <w:bottom w:val="none" w:sz="0" w:space="0" w:color="auto"/>
        <w:right w:val="none" w:sz="0" w:space="0" w:color="auto"/>
      </w:divBdr>
      <w:divsChild>
        <w:div w:id="1246114912">
          <w:marLeft w:val="640"/>
          <w:marRight w:val="0"/>
          <w:marTop w:val="0"/>
          <w:marBottom w:val="0"/>
          <w:divBdr>
            <w:top w:val="none" w:sz="0" w:space="0" w:color="auto"/>
            <w:left w:val="none" w:sz="0" w:space="0" w:color="auto"/>
            <w:bottom w:val="none" w:sz="0" w:space="0" w:color="auto"/>
            <w:right w:val="none" w:sz="0" w:space="0" w:color="auto"/>
          </w:divBdr>
        </w:div>
        <w:div w:id="1554585886">
          <w:marLeft w:val="640"/>
          <w:marRight w:val="0"/>
          <w:marTop w:val="0"/>
          <w:marBottom w:val="0"/>
          <w:divBdr>
            <w:top w:val="none" w:sz="0" w:space="0" w:color="auto"/>
            <w:left w:val="none" w:sz="0" w:space="0" w:color="auto"/>
            <w:bottom w:val="none" w:sz="0" w:space="0" w:color="auto"/>
            <w:right w:val="none" w:sz="0" w:space="0" w:color="auto"/>
          </w:divBdr>
        </w:div>
        <w:div w:id="1706442986">
          <w:marLeft w:val="640"/>
          <w:marRight w:val="0"/>
          <w:marTop w:val="0"/>
          <w:marBottom w:val="0"/>
          <w:divBdr>
            <w:top w:val="none" w:sz="0" w:space="0" w:color="auto"/>
            <w:left w:val="none" w:sz="0" w:space="0" w:color="auto"/>
            <w:bottom w:val="none" w:sz="0" w:space="0" w:color="auto"/>
            <w:right w:val="none" w:sz="0" w:space="0" w:color="auto"/>
          </w:divBdr>
        </w:div>
      </w:divsChild>
    </w:div>
    <w:div w:id="1037238394">
      <w:bodyDiv w:val="1"/>
      <w:marLeft w:val="0"/>
      <w:marRight w:val="0"/>
      <w:marTop w:val="0"/>
      <w:marBottom w:val="0"/>
      <w:divBdr>
        <w:top w:val="none" w:sz="0" w:space="0" w:color="auto"/>
        <w:left w:val="none" w:sz="0" w:space="0" w:color="auto"/>
        <w:bottom w:val="none" w:sz="0" w:space="0" w:color="auto"/>
        <w:right w:val="none" w:sz="0" w:space="0" w:color="auto"/>
      </w:divBdr>
      <w:divsChild>
        <w:div w:id="15540411">
          <w:marLeft w:val="640"/>
          <w:marRight w:val="0"/>
          <w:marTop w:val="0"/>
          <w:marBottom w:val="0"/>
          <w:divBdr>
            <w:top w:val="none" w:sz="0" w:space="0" w:color="auto"/>
            <w:left w:val="none" w:sz="0" w:space="0" w:color="auto"/>
            <w:bottom w:val="none" w:sz="0" w:space="0" w:color="auto"/>
            <w:right w:val="none" w:sz="0" w:space="0" w:color="auto"/>
          </w:divBdr>
        </w:div>
        <w:div w:id="63111668">
          <w:marLeft w:val="640"/>
          <w:marRight w:val="0"/>
          <w:marTop w:val="0"/>
          <w:marBottom w:val="0"/>
          <w:divBdr>
            <w:top w:val="none" w:sz="0" w:space="0" w:color="auto"/>
            <w:left w:val="none" w:sz="0" w:space="0" w:color="auto"/>
            <w:bottom w:val="none" w:sz="0" w:space="0" w:color="auto"/>
            <w:right w:val="none" w:sz="0" w:space="0" w:color="auto"/>
          </w:divBdr>
        </w:div>
        <w:div w:id="109401821">
          <w:marLeft w:val="640"/>
          <w:marRight w:val="0"/>
          <w:marTop w:val="0"/>
          <w:marBottom w:val="0"/>
          <w:divBdr>
            <w:top w:val="none" w:sz="0" w:space="0" w:color="auto"/>
            <w:left w:val="none" w:sz="0" w:space="0" w:color="auto"/>
            <w:bottom w:val="none" w:sz="0" w:space="0" w:color="auto"/>
            <w:right w:val="none" w:sz="0" w:space="0" w:color="auto"/>
          </w:divBdr>
        </w:div>
        <w:div w:id="529491876">
          <w:marLeft w:val="640"/>
          <w:marRight w:val="0"/>
          <w:marTop w:val="0"/>
          <w:marBottom w:val="0"/>
          <w:divBdr>
            <w:top w:val="none" w:sz="0" w:space="0" w:color="auto"/>
            <w:left w:val="none" w:sz="0" w:space="0" w:color="auto"/>
            <w:bottom w:val="none" w:sz="0" w:space="0" w:color="auto"/>
            <w:right w:val="none" w:sz="0" w:space="0" w:color="auto"/>
          </w:divBdr>
        </w:div>
        <w:div w:id="635064771">
          <w:marLeft w:val="640"/>
          <w:marRight w:val="0"/>
          <w:marTop w:val="0"/>
          <w:marBottom w:val="0"/>
          <w:divBdr>
            <w:top w:val="none" w:sz="0" w:space="0" w:color="auto"/>
            <w:left w:val="none" w:sz="0" w:space="0" w:color="auto"/>
            <w:bottom w:val="none" w:sz="0" w:space="0" w:color="auto"/>
            <w:right w:val="none" w:sz="0" w:space="0" w:color="auto"/>
          </w:divBdr>
        </w:div>
        <w:div w:id="850723754">
          <w:marLeft w:val="640"/>
          <w:marRight w:val="0"/>
          <w:marTop w:val="0"/>
          <w:marBottom w:val="0"/>
          <w:divBdr>
            <w:top w:val="none" w:sz="0" w:space="0" w:color="auto"/>
            <w:left w:val="none" w:sz="0" w:space="0" w:color="auto"/>
            <w:bottom w:val="none" w:sz="0" w:space="0" w:color="auto"/>
            <w:right w:val="none" w:sz="0" w:space="0" w:color="auto"/>
          </w:divBdr>
        </w:div>
        <w:div w:id="899753142">
          <w:marLeft w:val="640"/>
          <w:marRight w:val="0"/>
          <w:marTop w:val="0"/>
          <w:marBottom w:val="0"/>
          <w:divBdr>
            <w:top w:val="none" w:sz="0" w:space="0" w:color="auto"/>
            <w:left w:val="none" w:sz="0" w:space="0" w:color="auto"/>
            <w:bottom w:val="none" w:sz="0" w:space="0" w:color="auto"/>
            <w:right w:val="none" w:sz="0" w:space="0" w:color="auto"/>
          </w:divBdr>
        </w:div>
      </w:divsChild>
    </w:div>
    <w:div w:id="1203597572">
      <w:bodyDiv w:val="1"/>
      <w:marLeft w:val="0"/>
      <w:marRight w:val="0"/>
      <w:marTop w:val="0"/>
      <w:marBottom w:val="0"/>
      <w:divBdr>
        <w:top w:val="none" w:sz="0" w:space="0" w:color="auto"/>
        <w:left w:val="none" w:sz="0" w:space="0" w:color="auto"/>
        <w:bottom w:val="none" w:sz="0" w:space="0" w:color="auto"/>
        <w:right w:val="none" w:sz="0" w:space="0" w:color="auto"/>
      </w:divBdr>
      <w:divsChild>
        <w:div w:id="14038048">
          <w:marLeft w:val="640"/>
          <w:marRight w:val="0"/>
          <w:marTop w:val="0"/>
          <w:marBottom w:val="0"/>
          <w:divBdr>
            <w:top w:val="none" w:sz="0" w:space="0" w:color="auto"/>
            <w:left w:val="none" w:sz="0" w:space="0" w:color="auto"/>
            <w:bottom w:val="none" w:sz="0" w:space="0" w:color="auto"/>
            <w:right w:val="none" w:sz="0" w:space="0" w:color="auto"/>
          </w:divBdr>
        </w:div>
        <w:div w:id="350224588">
          <w:marLeft w:val="640"/>
          <w:marRight w:val="0"/>
          <w:marTop w:val="0"/>
          <w:marBottom w:val="0"/>
          <w:divBdr>
            <w:top w:val="none" w:sz="0" w:space="0" w:color="auto"/>
            <w:left w:val="none" w:sz="0" w:space="0" w:color="auto"/>
            <w:bottom w:val="none" w:sz="0" w:space="0" w:color="auto"/>
            <w:right w:val="none" w:sz="0" w:space="0" w:color="auto"/>
          </w:divBdr>
        </w:div>
        <w:div w:id="1209028792">
          <w:marLeft w:val="640"/>
          <w:marRight w:val="0"/>
          <w:marTop w:val="0"/>
          <w:marBottom w:val="0"/>
          <w:divBdr>
            <w:top w:val="none" w:sz="0" w:space="0" w:color="auto"/>
            <w:left w:val="none" w:sz="0" w:space="0" w:color="auto"/>
            <w:bottom w:val="none" w:sz="0" w:space="0" w:color="auto"/>
            <w:right w:val="none" w:sz="0" w:space="0" w:color="auto"/>
          </w:divBdr>
        </w:div>
      </w:divsChild>
    </w:div>
    <w:div w:id="1245995558">
      <w:bodyDiv w:val="1"/>
      <w:marLeft w:val="0"/>
      <w:marRight w:val="0"/>
      <w:marTop w:val="0"/>
      <w:marBottom w:val="0"/>
      <w:divBdr>
        <w:top w:val="none" w:sz="0" w:space="0" w:color="auto"/>
        <w:left w:val="none" w:sz="0" w:space="0" w:color="auto"/>
        <w:bottom w:val="none" w:sz="0" w:space="0" w:color="auto"/>
        <w:right w:val="none" w:sz="0" w:space="0" w:color="auto"/>
      </w:divBdr>
      <w:divsChild>
        <w:div w:id="214775969">
          <w:marLeft w:val="640"/>
          <w:marRight w:val="0"/>
          <w:marTop w:val="0"/>
          <w:marBottom w:val="0"/>
          <w:divBdr>
            <w:top w:val="none" w:sz="0" w:space="0" w:color="auto"/>
            <w:left w:val="none" w:sz="0" w:space="0" w:color="auto"/>
            <w:bottom w:val="none" w:sz="0" w:space="0" w:color="auto"/>
            <w:right w:val="none" w:sz="0" w:space="0" w:color="auto"/>
          </w:divBdr>
        </w:div>
        <w:div w:id="571350838">
          <w:marLeft w:val="640"/>
          <w:marRight w:val="0"/>
          <w:marTop w:val="0"/>
          <w:marBottom w:val="0"/>
          <w:divBdr>
            <w:top w:val="none" w:sz="0" w:space="0" w:color="auto"/>
            <w:left w:val="none" w:sz="0" w:space="0" w:color="auto"/>
            <w:bottom w:val="none" w:sz="0" w:space="0" w:color="auto"/>
            <w:right w:val="none" w:sz="0" w:space="0" w:color="auto"/>
          </w:divBdr>
        </w:div>
        <w:div w:id="1155412629">
          <w:marLeft w:val="640"/>
          <w:marRight w:val="0"/>
          <w:marTop w:val="0"/>
          <w:marBottom w:val="0"/>
          <w:divBdr>
            <w:top w:val="none" w:sz="0" w:space="0" w:color="auto"/>
            <w:left w:val="none" w:sz="0" w:space="0" w:color="auto"/>
            <w:bottom w:val="none" w:sz="0" w:space="0" w:color="auto"/>
            <w:right w:val="none" w:sz="0" w:space="0" w:color="auto"/>
          </w:divBdr>
        </w:div>
      </w:divsChild>
    </w:div>
    <w:div w:id="1293367054">
      <w:bodyDiv w:val="1"/>
      <w:marLeft w:val="0"/>
      <w:marRight w:val="0"/>
      <w:marTop w:val="0"/>
      <w:marBottom w:val="0"/>
      <w:divBdr>
        <w:top w:val="none" w:sz="0" w:space="0" w:color="auto"/>
        <w:left w:val="none" w:sz="0" w:space="0" w:color="auto"/>
        <w:bottom w:val="none" w:sz="0" w:space="0" w:color="auto"/>
        <w:right w:val="none" w:sz="0" w:space="0" w:color="auto"/>
      </w:divBdr>
    </w:div>
    <w:div w:id="1350906668">
      <w:bodyDiv w:val="1"/>
      <w:marLeft w:val="0"/>
      <w:marRight w:val="0"/>
      <w:marTop w:val="0"/>
      <w:marBottom w:val="0"/>
      <w:divBdr>
        <w:top w:val="none" w:sz="0" w:space="0" w:color="auto"/>
        <w:left w:val="none" w:sz="0" w:space="0" w:color="auto"/>
        <w:bottom w:val="none" w:sz="0" w:space="0" w:color="auto"/>
        <w:right w:val="none" w:sz="0" w:space="0" w:color="auto"/>
      </w:divBdr>
      <w:divsChild>
        <w:div w:id="1423532210">
          <w:marLeft w:val="640"/>
          <w:marRight w:val="0"/>
          <w:marTop w:val="0"/>
          <w:marBottom w:val="0"/>
          <w:divBdr>
            <w:top w:val="none" w:sz="0" w:space="0" w:color="auto"/>
            <w:left w:val="none" w:sz="0" w:space="0" w:color="auto"/>
            <w:bottom w:val="none" w:sz="0" w:space="0" w:color="auto"/>
            <w:right w:val="none" w:sz="0" w:space="0" w:color="auto"/>
          </w:divBdr>
        </w:div>
      </w:divsChild>
    </w:div>
    <w:div w:id="1435050834">
      <w:bodyDiv w:val="1"/>
      <w:marLeft w:val="0"/>
      <w:marRight w:val="0"/>
      <w:marTop w:val="0"/>
      <w:marBottom w:val="0"/>
      <w:divBdr>
        <w:top w:val="none" w:sz="0" w:space="0" w:color="auto"/>
        <w:left w:val="none" w:sz="0" w:space="0" w:color="auto"/>
        <w:bottom w:val="none" w:sz="0" w:space="0" w:color="auto"/>
        <w:right w:val="none" w:sz="0" w:space="0" w:color="auto"/>
      </w:divBdr>
      <w:divsChild>
        <w:div w:id="75325237">
          <w:marLeft w:val="640"/>
          <w:marRight w:val="0"/>
          <w:marTop w:val="0"/>
          <w:marBottom w:val="0"/>
          <w:divBdr>
            <w:top w:val="none" w:sz="0" w:space="0" w:color="auto"/>
            <w:left w:val="none" w:sz="0" w:space="0" w:color="auto"/>
            <w:bottom w:val="none" w:sz="0" w:space="0" w:color="auto"/>
            <w:right w:val="none" w:sz="0" w:space="0" w:color="auto"/>
          </w:divBdr>
        </w:div>
        <w:div w:id="847448246">
          <w:marLeft w:val="640"/>
          <w:marRight w:val="0"/>
          <w:marTop w:val="0"/>
          <w:marBottom w:val="0"/>
          <w:divBdr>
            <w:top w:val="none" w:sz="0" w:space="0" w:color="auto"/>
            <w:left w:val="none" w:sz="0" w:space="0" w:color="auto"/>
            <w:bottom w:val="none" w:sz="0" w:space="0" w:color="auto"/>
            <w:right w:val="none" w:sz="0" w:space="0" w:color="auto"/>
          </w:divBdr>
        </w:div>
        <w:div w:id="1413119444">
          <w:marLeft w:val="640"/>
          <w:marRight w:val="0"/>
          <w:marTop w:val="0"/>
          <w:marBottom w:val="0"/>
          <w:divBdr>
            <w:top w:val="none" w:sz="0" w:space="0" w:color="auto"/>
            <w:left w:val="none" w:sz="0" w:space="0" w:color="auto"/>
            <w:bottom w:val="none" w:sz="0" w:space="0" w:color="auto"/>
            <w:right w:val="none" w:sz="0" w:space="0" w:color="auto"/>
          </w:divBdr>
        </w:div>
        <w:div w:id="1505172807">
          <w:marLeft w:val="640"/>
          <w:marRight w:val="0"/>
          <w:marTop w:val="0"/>
          <w:marBottom w:val="0"/>
          <w:divBdr>
            <w:top w:val="none" w:sz="0" w:space="0" w:color="auto"/>
            <w:left w:val="none" w:sz="0" w:space="0" w:color="auto"/>
            <w:bottom w:val="none" w:sz="0" w:space="0" w:color="auto"/>
            <w:right w:val="none" w:sz="0" w:space="0" w:color="auto"/>
          </w:divBdr>
        </w:div>
      </w:divsChild>
    </w:div>
    <w:div w:id="1462269185">
      <w:bodyDiv w:val="1"/>
      <w:marLeft w:val="0"/>
      <w:marRight w:val="0"/>
      <w:marTop w:val="0"/>
      <w:marBottom w:val="0"/>
      <w:divBdr>
        <w:top w:val="none" w:sz="0" w:space="0" w:color="auto"/>
        <w:left w:val="none" w:sz="0" w:space="0" w:color="auto"/>
        <w:bottom w:val="none" w:sz="0" w:space="0" w:color="auto"/>
        <w:right w:val="none" w:sz="0" w:space="0" w:color="auto"/>
      </w:divBdr>
      <w:divsChild>
        <w:div w:id="150293104">
          <w:marLeft w:val="640"/>
          <w:marRight w:val="0"/>
          <w:marTop w:val="0"/>
          <w:marBottom w:val="0"/>
          <w:divBdr>
            <w:top w:val="none" w:sz="0" w:space="0" w:color="auto"/>
            <w:left w:val="none" w:sz="0" w:space="0" w:color="auto"/>
            <w:bottom w:val="none" w:sz="0" w:space="0" w:color="auto"/>
            <w:right w:val="none" w:sz="0" w:space="0" w:color="auto"/>
          </w:divBdr>
        </w:div>
        <w:div w:id="641617816">
          <w:marLeft w:val="640"/>
          <w:marRight w:val="0"/>
          <w:marTop w:val="0"/>
          <w:marBottom w:val="0"/>
          <w:divBdr>
            <w:top w:val="none" w:sz="0" w:space="0" w:color="auto"/>
            <w:left w:val="none" w:sz="0" w:space="0" w:color="auto"/>
            <w:bottom w:val="none" w:sz="0" w:space="0" w:color="auto"/>
            <w:right w:val="none" w:sz="0" w:space="0" w:color="auto"/>
          </w:divBdr>
        </w:div>
        <w:div w:id="651569319">
          <w:marLeft w:val="640"/>
          <w:marRight w:val="0"/>
          <w:marTop w:val="0"/>
          <w:marBottom w:val="0"/>
          <w:divBdr>
            <w:top w:val="none" w:sz="0" w:space="0" w:color="auto"/>
            <w:left w:val="none" w:sz="0" w:space="0" w:color="auto"/>
            <w:bottom w:val="none" w:sz="0" w:space="0" w:color="auto"/>
            <w:right w:val="none" w:sz="0" w:space="0" w:color="auto"/>
          </w:divBdr>
        </w:div>
        <w:div w:id="749161329">
          <w:marLeft w:val="640"/>
          <w:marRight w:val="0"/>
          <w:marTop w:val="0"/>
          <w:marBottom w:val="0"/>
          <w:divBdr>
            <w:top w:val="none" w:sz="0" w:space="0" w:color="auto"/>
            <w:left w:val="none" w:sz="0" w:space="0" w:color="auto"/>
            <w:bottom w:val="none" w:sz="0" w:space="0" w:color="auto"/>
            <w:right w:val="none" w:sz="0" w:space="0" w:color="auto"/>
          </w:divBdr>
        </w:div>
        <w:div w:id="1633438171">
          <w:marLeft w:val="640"/>
          <w:marRight w:val="0"/>
          <w:marTop w:val="0"/>
          <w:marBottom w:val="0"/>
          <w:divBdr>
            <w:top w:val="none" w:sz="0" w:space="0" w:color="auto"/>
            <w:left w:val="none" w:sz="0" w:space="0" w:color="auto"/>
            <w:bottom w:val="none" w:sz="0" w:space="0" w:color="auto"/>
            <w:right w:val="none" w:sz="0" w:space="0" w:color="auto"/>
          </w:divBdr>
        </w:div>
        <w:div w:id="1818909787">
          <w:marLeft w:val="640"/>
          <w:marRight w:val="0"/>
          <w:marTop w:val="0"/>
          <w:marBottom w:val="0"/>
          <w:divBdr>
            <w:top w:val="none" w:sz="0" w:space="0" w:color="auto"/>
            <w:left w:val="none" w:sz="0" w:space="0" w:color="auto"/>
            <w:bottom w:val="none" w:sz="0" w:space="0" w:color="auto"/>
            <w:right w:val="none" w:sz="0" w:space="0" w:color="auto"/>
          </w:divBdr>
        </w:div>
        <w:div w:id="1921789152">
          <w:marLeft w:val="640"/>
          <w:marRight w:val="0"/>
          <w:marTop w:val="0"/>
          <w:marBottom w:val="0"/>
          <w:divBdr>
            <w:top w:val="none" w:sz="0" w:space="0" w:color="auto"/>
            <w:left w:val="none" w:sz="0" w:space="0" w:color="auto"/>
            <w:bottom w:val="none" w:sz="0" w:space="0" w:color="auto"/>
            <w:right w:val="none" w:sz="0" w:space="0" w:color="auto"/>
          </w:divBdr>
        </w:div>
        <w:div w:id="1930961137">
          <w:marLeft w:val="640"/>
          <w:marRight w:val="0"/>
          <w:marTop w:val="0"/>
          <w:marBottom w:val="0"/>
          <w:divBdr>
            <w:top w:val="none" w:sz="0" w:space="0" w:color="auto"/>
            <w:left w:val="none" w:sz="0" w:space="0" w:color="auto"/>
            <w:bottom w:val="none" w:sz="0" w:space="0" w:color="auto"/>
            <w:right w:val="none" w:sz="0" w:space="0" w:color="auto"/>
          </w:divBdr>
        </w:div>
      </w:divsChild>
    </w:div>
    <w:div w:id="1602950596">
      <w:bodyDiv w:val="1"/>
      <w:marLeft w:val="0"/>
      <w:marRight w:val="0"/>
      <w:marTop w:val="0"/>
      <w:marBottom w:val="0"/>
      <w:divBdr>
        <w:top w:val="none" w:sz="0" w:space="0" w:color="auto"/>
        <w:left w:val="none" w:sz="0" w:space="0" w:color="auto"/>
        <w:bottom w:val="none" w:sz="0" w:space="0" w:color="auto"/>
        <w:right w:val="none" w:sz="0" w:space="0" w:color="auto"/>
      </w:divBdr>
    </w:div>
    <w:div w:id="1699238533">
      <w:bodyDiv w:val="1"/>
      <w:marLeft w:val="0"/>
      <w:marRight w:val="0"/>
      <w:marTop w:val="0"/>
      <w:marBottom w:val="0"/>
      <w:divBdr>
        <w:top w:val="none" w:sz="0" w:space="0" w:color="auto"/>
        <w:left w:val="none" w:sz="0" w:space="0" w:color="auto"/>
        <w:bottom w:val="none" w:sz="0" w:space="0" w:color="auto"/>
        <w:right w:val="none" w:sz="0" w:space="0" w:color="auto"/>
      </w:divBdr>
      <w:divsChild>
        <w:div w:id="493036423">
          <w:marLeft w:val="640"/>
          <w:marRight w:val="0"/>
          <w:marTop w:val="0"/>
          <w:marBottom w:val="0"/>
          <w:divBdr>
            <w:top w:val="none" w:sz="0" w:space="0" w:color="auto"/>
            <w:left w:val="none" w:sz="0" w:space="0" w:color="auto"/>
            <w:bottom w:val="none" w:sz="0" w:space="0" w:color="auto"/>
            <w:right w:val="none" w:sz="0" w:space="0" w:color="auto"/>
          </w:divBdr>
        </w:div>
        <w:div w:id="638414270">
          <w:marLeft w:val="640"/>
          <w:marRight w:val="0"/>
          <w:marTop w:val="0"/>
          <w:marBottom w:val="0"/>
          <w:divBdr>
            <w:top w:val="none" w:sz="0" w:space="0" w:color="auto"/>
            <w:left w:val="none" w:sz="0" w:space="0" w:color="auto"/>
            <w:bottom w:val="none" w:sz="0" w:space="0" w:color="auto"/>
            <w:right w:val="none" w:sz="0" w:space="0" w:color="auto"/>
          </w:divBdr>
        </w:div>
        <w:div w:id="647561666">
          <w:marLeft w:val="640"/>
          <w:marRight w:val="0"/>
          <w:marTop w:val="0"/>
          <w:marBottom w:val="0"/>
          <w:divBdr>
            <w:top w:val="none" w:sz="0" w:space="0" w:color="auto"/>
            <w:left w:val="none" w:sz="0" w:space="0" w:color="auto"/>
            <w:bottom w:val="none" w:sz="0" w:space="0" w:color="auto"/>
            <w:right w:val="none" w:sz="0" w:space="0" w:color="auto"/>
          </w:divBdr>
        </w:div>
        <w:div w:id="744112642">
          <w:marLeft w:val="640"/>
          <w:marRight w:val="0"/>
          <w:marTop w:val="0"/>
          <w:marBottom w:val="0"/>
          <w:divBdr>
            <w:top w:val="none" w:sz="0" w:space="0" w:color="auto"/>
            <w:left w:val="none" w:sz="0" w:space="0" w:color="auto"/>
            <w:bottom w:val="none" w:sz="0" w:space="0" w:color="auto"/>
            <w:right w:val="none" w:sz="0" w:space="0" w:color="auto"/>
          </w:divBdr>
        </w:div>
        <w:div w:id="869337432">
          <w:marLeft w:val="640"/>
          <w:marRight w:val="0"/>
          <w:marTop w:val="0"/>
          <w:marBottom w:val="0"/>
          <w:divBdr>
            <w:top w:val="none" w:sz="0" w:space="0" w:color="auto"/>
            <w:left w:val="none" w:sz="0" w:space="0" w:color="auto"/>
            <w:bottom w:val="none" w:sz="0" w:space="0" w:color="auto"/>
            <w:right w:val="none" w:sz="0" w:space="0" w:color="auto"/>
          </w:divBdr>
        </w:div>
        <w:div w:id="1538469243">
          <w:marLeft w:val="640"/>
          <w:marRight w:val="0"/>
          <w:marTop w:val="0"/>
          <w:marBottom w:val="0"/>
          <w:divBdr>
            <w:top w:val="none" w:sz="0" w:space="0" w:color="auto"/>
            <w:left w:val="none" w:sz="0" w:space="0" w:color="auto"/>
            <w:bottom w:val="none" w:sz="0" w:space="0" w:color="auto"/>
            <w:right w:val="none" w:sz="0" w:space="0" w:color="auto"/>
          </w:divBdr>
        </w:div>
      </w:divsChild>
    </w:div>
    <w:div w:id="1706055090">
      <w:bodyDiv w:val="1"/>
      <w:marLeft w:val="0"/>
      <w:marRight w:val="0"/>
      <w:marTop w:val="0"/>
      <w:marBottom w:val="0"/>
      <w:divBdr>
        <w:top w:val="none" w:sz="0" w:space="0" w:color="auto"/>
        <w:left w:val="none" w:sz="0" w:space="0" w:color="auto"/>
        <w:bottom w:val="none" w:sz="0" w:space="0" w:color="auto"/>
        <w:right w:val="none" w:sz="0" w:space="0" w:color="auto"/>
      </w:divBdr>
    </w:div>
    <w:div w:id="1733237243">
      <w:bodyDiv w:val="1"/>
      <w:marLeft w:val="0"/>
      <w:marRight w:val="0"/>
      <w:marTop w:val="0"/>
      <w:marBottom w:val="0"/>
      <w:divBdr>
        <w:top w:val="none" w:sz="0" w:space="0" w:color="auto"/>
        <w:left w:val="none" w:sz="0" w:space="0" w:color="auto"/>
        <w:bottom w:val="none" w:sz="0" w:space="0" w:color="auto"/>
        <w:right w:val="none" w:sz="0" w:space="0" w:color="auto"/>
      </w:divBdr>
      <w:divsChild>
        <w:div w:id="381367480">
          <w:marLeft w:val="640"/>
          <w:marRight w:val="0"/>
          <w:marTop w:val="0"/>
          <w:marBottom w:val="0"/>
          <w:divBdr>
            <w:top w:val="none" w:sz="0" w:space="0" w:color="auto"/>
            <w:left w:val="none" w:sz="0" w:space="0" w:color="auto"/>
            <w:bottom w:val="none" w:sz="0" w:space="0" w:color="auto"/>
            <w:right w:val="none" w:sz="0" w:space="0" w:color="auto"/>
          </w:divBdr>
        </w:div>
        <w:div w:id="664355879">
          <w:marLeft w:val="640"/>
          <w:marRight w:val="0"/>
          <w:marTop w:val="0"/>
          <w:marBottom w:val="0"/>
          <w:divBdr>
            <w:top w:val="none" w:sz="0" w:space="0" w:color="auto"/>
            <w:left w:val="none" w:sz="0" w:space="0" w:color="auto"/>
            <w:bottom w:val="none" w:sz="0" w:space="0" w:color="auto"/>
            <w:right w:val="none" w:sz="0" w:space="0" w:color="auto"/>
          </w:divBdr>
        </w:div>
        <w:div w:id="924263640">
          <w:marLeft w:val="640"/>
          <w:marRight w:val="0"/>
          <w:marTop w:val="0"/>
          <w:marBottom w:val="0"/>
          <w:divBdr>
            <w:top w:val="none" w:sz="0" w:space="0" w:color="auto"/>
            <w:left w:val="none" w:sz="0" w:space="0" w:color="auto"/>
            <w:bottom w:val="none" w:sz="0" w:space="0" w:color="auto"/>
            <w:right w:val="none" w:sz="0" w:space="0" w:color="auto"/>
          </w:divBdr>
        </w:div>
        <w:div w:id="1612471444">
          <w:marLeft w:val="640"/>
          <w:marRight w:val="0"/>
          <w:marTop w:val="0"/>
          <w:marBottom w:val="0"/>
          <w:divBdr>
            <w:top w:val="none" w:sz="0" w:space="0" w:color="auto"/>
            <w:left w:val="none" w:sz="0" w:space="0" w:color="auto"/>
            <w:bottom w:val="none" w:sz="0" w:space="0" w:color="auto"/>
            <w:right w:val="none" w:sz="0" w:space="0" w:color="auto"/>
          </w:divBdr>
        </w:div>
      </w:divsChild>
    </w:div>
    <w:div w:id="1756435425">
      <w:bodyDiv w:val="1"/>
      <w:marLeft w:val="0"/>
      <w:marRight w:val="0"/>
      <w:marTop w:val="0"/>
      <w:marBottom w:val="0"/>
      <w:divBdr>
        <w:top w:val="none" w:sz="0" w:space="0" w:color="auto"/>
        <w:left w:val="none" w:sz="0" w:space="0" w:color="auto"/>
        <w:bottom w:val="none" w:sz="0" w:space="0" w:color="auto"/>
        <w:right w:val="none" w:sz="0" w:space="0" w:color="auto"/>
      </w:divBdr>
      <w:divsChild>
        <w:div w:id="2167268">
          <w:marLeft w:val="640"/>
          <w:marRight w:val="0"/>
          <w:marTop w:val="0"/>
          <w:marBottom w:val="0"/>
          <w:divBdr>
            <w:top w:val="none" w:sz="0" w:space="0" w:color="auto"/>
            <w:left w:val="none" w:sz="0" w:space="0" w:color="auto"/>
            <w:bottom w:val="none" w:sz="0" w:space="0" w:color="auto"/>
            <w:right w:val="none" w:sz="0" w:space="0" w:color="auto"/>
          </w:divBdr>
        </w:div>
        <w:div w:id="446195744">
          <w:marLeft w:val="640"/>
          <w:marRight w:val="0"/>
          <w:marTop w:val="0"/>
          <w:marBottom w:val="0"/>
          <w:divBdr>
            <w:top w:val="none" w:sz="0" w:space="0" w:color="auto"/>
            <w:left w:val="none" w:sz="0" w:space="0" w:color="auto"/>
            <w:bottom w:val="none" w:sz="0" w:space="0" w:color="auto"/>
            <w:right w:val="none" w:sz="0" w:space="0" w:color="auto"/>
          </w:divBdr>
        </w:div>
        <w:div w:id="1134562396">
          <w:marLeft w:val="640"/>
          <w:marRight w:val="0"/>
          <w:marTop w:val="0"/>
          <w:marBottom w:val="0"/>
          <w:divBdr>
            <w:top w:val="none" w:sz="0" w:space="0" w:color="auto"/>
            <w:left w:val="none" w:sz="0" w:space="0" w:color="auto"/>
            <w:bottom w:val="none" w:sz="0" w:space="0" w:color="auto"/>
            <w:right w:val="none" w:sz="0" w:space="0" w:color="auto"/>
          </w:divBdr>
        </w:div>
      </w:divsChild>
    </w:div>
    <w:div w:id="1910651052">
      <w:bodyDiv w:val="1"/>
      <w:marLeft w:val="0"/>
      <w:marRight w:val="0"/>
      <w:marTop w:val="0"/>
      <w:marBottom w:val="0"/>
      <w:divBdr>
        <w:top w:val="none" w:sz="0" w:space="0" w:color="auto"/>
        <w:left w:val="none" w:sz="0" w:space="0" w:color="auto"/>
        <w:bottom w:val="none" w:sz="0" w:space="0" w:color="auto"/>
        <w:right w:val="none" w:sz="0" w:space="0" w:color="auto"/>
      </w:divBdr>
      <w:divsChild>
        <w:div w:id="145436902">
          <w:marLeft w:val="640"/>
          <w:marRight w:val="0"/>
          <w:marTop w:val="0"/>
          <w:marBottom w:val="0"/>
          <w:divBdr>
            <w:top w:val="none" w:sz="0" w:space="0" w:color="auto"/>
            <w:left w:val="none" w:sz="0" w:space="0" w:color="auto"/>
            <w:bottom w:val="none" w:sz="0" w:space="0" w:color="auto"/>
            <w:right w:val="none" w:sz="0" w:space="0" w:color="auto"/>
          </w:divBdr>
        </w:div>
        <w:div w:id="590889359">
          <w:marLeft w:val="640"/>
          <w:marRight w:val="0"/>
          <w:marTop w:val="0"/>
          <w:marBottom w:val="0"/>
          <w:divBdr>
            <w:top w:val="none" w:sz="0" w:space="0" w:color="auto"/>
            <w:left w:val="none" w:sz="0" w:space="0" w:color="auto"/>
            <w:bottom w:val="none" w:sz="0" w:space="0" w:color="auto"/>
            <w:right w:val="none" w:sz="0" w:space="0" w:color="auto"/>
          </w:divBdr>
        </w:div>
        <w:div w:id="1101223669">
          <w:marLeft w:val="640"/>
          <w:marRight w:val="0"/>
          <w:marTop w:val="0"/>
          <w:marBottom w:val="0"/>
          <w:divBdr>
            <w:top w:val="none" w:sz="0" w:space="0" w:color="auto"/>
            <w:left w:val="none" w:sz="0" w:space="0" w:color="auto"/>
            <w:bottom w:val="none" w:sz="0" w:space="0" w:color="auto"/>
            <w:right w:val="none" w:sz="0" w:space="0" w:color="auto"/>
          </w:divBdr>
        </w:div>
        <w:div w:id="1108934923">
          <w:marLeft w:val="640"/>
          <w:marRight w:val="0"/>
          <w:marTop w:val="0"/>
          <w:marBottom w:val="0"/>
          <w:divBdr>
            <w:top w:val="none" w:sz="0" w:space="0" w:color="auto"/>
            <w:left w:val="none" w:sz="0" w:space="0" w:color="auto"/>
            <w:bottom w:val="none" w:sz="0" w:space="0" w:color="auto"/>
            <w:right w:val="none" w:sz="0" w:space="0" w:color="auto"/>
          </w:divBdr>
        </w:div>
        <w:div w:id="1708338711">
          <w:marLeft w:val="640"/>
          <w:marRight w:val="0"/>
          <w:marTop w:val="0"/>
          <w:marBottom w:val="0"/>
          <w:divBdr>
            <w:top w:val="none" w:sz="0" w:space="0" w:color="auto"/>
            <w:left w:val="none" w:sz="0" w:space="0" w:color="auto"/>
            <w:bottom w:val="none" w:sz="0" w:space="0" w:color="auto"/>
            <w:right w:val="none" w:sz="0" w:space="0" w:color="auto"/>
          </w:divBdr>
        </w:div>
      </w:divsChild>
    </w:div>
    <w:div w:id="1958829014">
      <w:bodyDiv w:val="1"/>
      <w:marLeft w:val="0"/>
      <w:marRight w:val="0"/>
      <w:marTop w:val="0"/>
      <w:marBottom w:val="0"/>
      <w:divBdr>
        <w:top w:val="none" w:sz="0" w:space="0" w:color="auto"/>
        <w:left w:val="none" w:sz="0" w:space="0" w:color="auto"/>
        <w:bottom w:val="none" w:sz="0" w:space="0" w:color="auto"/>
        <w:right w:val="none" w:sz="0" w:space="0" w:color="auto"/>
      </w:divBdr>
    </w:div>
    <w:div w:id="2124030135">
      <w:bodyDiv w:val="1"/>
      <w:marLeft w:val="0"/>
      <w:marRight w:val="0"/>
      <w:marTop w:val="0"/>
      <w:marBottom w:val="0"/>
      <w:divBdr>
        <w:top w:val="none" w:sz="0" w:space="0" w:color="auto"/>
        <w:left w:val="none" w:sz="0" w:space="0" w:color="auto"/>
        <w:bottom w:val="none" w:sz="0" w:space="0" w:color="auto"/>
        <w:right w:val="none" w:sz="0" w:space="0" w:color="auto"/>
      </w:divBdr>
      <w:divsChild>
        <w:div w:id="291639887">
          <w:marLeft w:val="640"/>
          <w:marRight w:val="0"/>
          <w:marTop w:val="0"/>
          <w:marBottom w:val="0"/>
          <w:divBdr>
            <w:top w:val="none" w:sz="0" w:space="0" w:color="auto"/>
            <w:left w:val="none" w:sz="0" w:space="0" w:color="auto"/>
            <w:bottom w:val="none" w:sz="0" w:space="0" w:color="auto"/>
            <w:right w:val="none" w:sz="0" w:space="0" w:color="auto"/>
          </w:divBdr>
        </w:div>
        <w:div w:id="1641425058">
          <w:marLeft w:val="640"/>
          <w:marRight w:val="0"/>
          <w:marTop w:val="0"/>
          <w:marBottom w:val="0"/>
          <w:divBdr>
            <w:top w:val="none" w:sz="0" w:space="0" w:color="auto"/>
            <w:left w:val="none" w:sz="0" w:space="0" w:color="auto"/>
            <w:bottom w:val="none" w:sz="0" w:space="0" w:color="auto"/>
            <w:right w:val="none" w:sz="0" w:space="0" w:color="auto"/>
          </w:divBdr>
        </w:div>
        <w:div w:id="1288655881">
          <w:marLeft w:val="640"/>
          <w:marRight w:val="0"/>
          <w:marTop w:val="0"/>
          <w:marBottom w:val="0"/>
          <w:divBdr>
            <w:top w:val="none" w:sz="0" w:space="0" w:color="auto"/>
            <w:left w:val="none" w:sz="0" w:space="0" w:color="auto"/>
            <w:bottom w:val="none" w:sz="0" w:space="0" w:color="auto"/>
            <w:right w:val="none" w:sz="0" w:space="0" w:color="auto"/>
          </w:divBdr>
        </w:div>
        <w:div w:id="1405033215">
          <w:marLeft w:val="640"/>
          <w:marRight w:val="0"/>
          <w:marTop w:val="0"/>
          <w:marBottom w:val="0"/>
          <w:divBdr>
            <w:top w:val="none" w:sz="0" w:space="0" w:color="auto"/>
            <w:left w:val="none" w:sz="0" w:space="0" w:color="auto"/>
            <w:bottom w:val="none" w:sz="0" w:space="0" w:color="auto"/>
            <w:right w:val="none" w:sz="0" w:space="0" w:color="auto"/>
          </w:divBdr>
        </w:div>
        <w:div w:id="786394501">
          <w:marLeft w:val="640"/>
          <w:marRight w:val="0"/>
          <w:marTop w:val="0"/>
          <w:marBottom w:val="0"/>
          <w:divBdr>
            <w:top w:val="none" w:sz="0" w:space="0" w:color="auto"/>
            <w:left w:val="none" w:sz="0" w:space="0" w:color="auto"/>
            <w:bottom w:val="none" w:sz="0" w:space="0" w:color="auto"/>
            <w:right w:val="none" w:sz="0" w:space="0" w:color="auto"/>
          </w:divBdr>
        </w:div>
        <w:div w:id="1758751057">
          <w:marLeft w:val="640"/>
          <w:marRight w:val="0"/>
          <w:marTop w:val="0"/>
          <w:marBottom w:val="0"/>
          <w:divBdr>
            <w:top w:val="none" w:sz="0" w:space="0" w:color="auto"/>
            <w:left w:val="none" w:sz="0" w:space="0" w:color="auto"/>
            <w:bottom w:val="none" w:sz="0" w:space="0" w:color="auto"/>
            <w:right w:val="none" w:sz="0" w:space="0" w:color="auto"/>
          </w:divBdr>
        </w:div>
        <w:div w:id="1227837879">
          <w:marLeft w:val="640"/>
          <w:marRight w:val="0"/>
          <w:marTop w:val="0"/>
          <w:marBottom w:val="0"/>
          <w:divBdr>
            <w:top w:val="none" w:sz="0" w:space="0" w:color="auto"/>
            <w:left w:val="none" w:sz="0" w:space="0" w:color="auto"/>
            <w:bottom w:val="none" w:sz="0" w:space="0" w:color="auto"/>
            <w:right w:val="none" w:sz="0" w:space="0" w:color="auto"/>
          </w:divBdr>
        </w:div>
        <w:div w:id="1055589204">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tiff"/><Relationship Id="rId18" Type="http://schemas.openxmlformats.org/officeDocument/2006/relationships/image" Target="media/image10.tiff"/><Relationship Id="rId26" Type="http://schemas.openxmlformats.org/officeDocument/2006/relationships/image" Target="media/image18.tiff"/><Relationship Id="rId39" Type="http://schemas.openxmlformats.org/officeDocument/2006/relationships/hyperlink" Target="https://doi.org/10.1039/D1EN00959A" TargetMode="External"/><Relationship Id="rId21" Type="http://schemas.openxmlformats.org/officeDocument/2006/relationships/image" Target="media/image13.tiff"/><Relationship Id="rId34" Type="http://schemas.openxmlformats.org/officeDocument/2006/relationships/image" Target="media/image26.jpeg"/><Relationship Id="rId42" Type="http://schemas.openxmlformats.org/officeDocument/2006/relationships/hyperlink" Target="https://doi.org/10.1002/jcc.22885"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tiff"/><Relationship Id="rId29" Type="http://schemas.openxmlformats.org/officeDocument/2006/relationships/image" Target="media/image21.tiff"/><Relationship Id="rId11" Type="http://schemas.openxmlformats.org/officeDocument/2006/relationships/image" Target="media/image3.tiff"/><Relationship Id="rId24" Type="http://schemas.openxmlformats.org/officeDocument/2006/relationships/image" Target="media/image16.tiff"/><Relationship Id="rId32" Type="http://schemas.openxmlformats.org/officeDocument/2006/relationships/image" Target="media/image24.tiff"/><Relationship Id="rId37" Type="http://schemas.openxmlformats.org/officeDocument/2006/relationships/image" Target="media/image29.jpeg"/><Relationship Id="rId40" Type="http://schemas.openxmlformats.org/officeDocument/2006/relationships/hyperlink" Target="https://doi.org/10.1016/j.ces.2018.05.009" TargetMode="External"/><Relationship Id="rId45" Type="http://schemas.openxmlformats.org/officeDocument/2006/relationships/hyperlink" Target="https://doi.org/10.1002/jcc.21759" TargetMode="External"/><Relationship Id="rId53"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image" Target="media/image2.jpeg"/><Relationship Id="rId19" Type="http://schemas.openxmlformats.org/officeDocument/2006/relationships/image" Target="media/image11.tiff"/><Relationship Id="rId31" Type="http://schemas.openxmlformats.org/officeDocument/2006/relationships/image" Target="media/image23.tiff"/><Relationship Id="rId44" Type="http://schemas.openxmlformats.org/officeDocument/2006/relationships/hyperlink" Target="https://doi.org/10.1039/C9CP06869D"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tiff"/><Relationship Id="rId14" Type="http://schemas.openxmlformats.org/officeDocument/2006/relationships/image" Target="media/image6.tiff"/><Relationship Id="rId22" Type="http://schemas.openxmlformats.org/officeDocument/2006/relationships/image" Target="media/image14.tiff"/><Relationship Id="rId27" Type="http://schemas.openxmlformats.org/officeDocument/2006/relationships/image" Target="media/image19.tiff"/><Relationship Id="rId30" Type="http://schemas.openxmlformats.org/officeDocument/2006/relationships/image" Target="media/image22.tiff"/><Relationship Id="rId35" Type="http://schemas.openxmlformats.org/officeDocument/2006/relationships/image" Target="media/image27.jpeg"/><Relationship Id="rId43" Type="http://schemas.openxmlformats.org/officeDocument/2006/relationships/hyperlink" Target="https://doi.org/10.1021/acs.jctc.8b01176" TargetMode="External"/><Relationship Id="rId48" Type="http://schemas.openxmlformats.org/officeDocument/2006/relationships/footer" Target="footer1.xml"/><Relationship Id="rId8" Type="http://schemas.openxmlformats.org/officeDocument/2006/relationships/hyperlink" Target="mailto:gxuhh@gxu.edu.cn" TargetMode="External"/><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4.tiff"/><Relationship Id="rId17" Type="http://schemas.openxmlformats.org/officeDocument/2006/relationships/image" Target="media/image9.tiff"/><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hyperlink" Target="https://doi.org/10.1016/j.cej.2022.137885" TargetMode="External"/><Relationship Id="rId46" Type="http://schemas.openxmlformats.org/officeDocument/2006/relationships/header" Target="header1.xml"/><Relationship Id="rId20" Type="http://schemas.openxmlformats.org/officeDocument/2006/relationships/image" Target="media/image12.tiff"/><Relationship Id="rId41" Type="http://schemas.openxmlformats.org/officeDocument/2006/relationships/hyperlink" Target="https://doi.org/10.1002/jcc.21759"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tiff"/><Relationship Id="rId23" Type="http://schemas.openxmlformats.org/officeDocument/2006/relationships/image" Target="media/image15.tiff"/><Relationship Id="rId28" Type="http://schemas.openxmlformats.org/officeDocument/2006/relationships/image" Target="media/image20.tiff"/><Relationship Id="rId36" Type="http://schemas.openxmlformats.org/officeDocument/2006/relationships/image" Target="media/image28.tiff"/><Relationship Id="rId4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常规"/>
          <w:gallery w:val="placeholder"/>
        </w:category>
        <w:types>
          <w:type w:val="bbPlcHdr"/>
        </w:types>
        <w:behaviors>
          <w:behavior w:val="content"/>
        </w:behaviors>
        <w:guid w:val="{7F82462E-DA35-4E3A-8BFF-0E207DD99051}"/>
      </w:docPartPr>
      <w:docPartBody>
        <w:p w:rsidR="001453C4" w:rsidRDefault="00402DF0">
          <w:r w:rsidRPr="000E16D3">
            <w:rPr>
              <w:rStyle w:val="a3"/>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Times">
    <w:altName w:val="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revisionView w:formatting="0"/>
  <w:defaultTabStop w:val="42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DF0"/>
    <w:rsid w:val="000E1BD3"/>
    <w:rsid w:val="001453C4"/>
    <w:rsid w:val="001B04CD"/>
    <w:rsid w:val="002777A7"/>
    <w:rsid w:val="003116D1"/>
    <w:rsid w:val="00370756"/>
    <w:rsid w:val="003C5E9B"/>
    <w:rsid w:val="003E0905"/>
    <w:rsid w:val="00402DF0"/>
    <w:rsid w:val="00446B1B"/>
    <w:rsid w:val="00492F71"/>
    <w:rsid w:val="004A440E"/>
    <w:rsid w:val="00634B57"/>
    <w:rsid w:val="006911AA"/>
    <w:rsid w:val="006C4E85"/>
    <w:rsid w:val="007B4A5D"/>
    <w:rsid w:val="00823445"/>
    <w:rsid w:val="00843141"/>
    <w:rsid w:val="009C079F"/>
    <w:rsid w:val="009E11F7"/>
    <w:rsid w:val="009F5D9C"/>
    <w:rsid w:val="00A90789"/>
    <w:rsid w:val="00AA6855"/>
    <w:rsid w:val="00AF4C8B"/>
    <w:rsid w:val="00B47818"/>
    <w:rsid w:val="00BD2410"/>
    <w:rsid w:val="00BE3D8B"/>
    <w:rsid w:val="00BE7535"/>
    <w:rsid w:val="00C17F06"/>
    <w:rsid w:val="00C50A57"/>
    <w:rsid w:val="00C6239D"/>
    <w:rsid w:val="00CA5DB8"/>
    <w:rsid w:val="00CD7D89"/>
    <w:rsid w:val="00CD7E65"/>
    <w:rsid w:val="00CF23F3"/>
    <w:rsid w:val="00D02167"/>
    <w:rsid w:val="00D15FED"/>
    <w:rsid w:val="00D2673A"/>
    <w:rsid w:val="00D427BA"/>
    <w:rsid w:val="00D86CDD"/>
    <w:rsid w:val="00DC631E"/>
    <w:rsid w:val="00DD53AB"/>
    <w:rsid w:val="00E013A2"/>
    <w:rsid w:val="00E44C27"/>
    <w:rsid w:val="00E94EE9"/>
    <w:rsid w:val="00ED3ACE"/>
    <w:rsid w:val="00ED6CFC"/>
    <w:rsid w:val="00ED6D65"/>
    <w:rsid w:val="00F05905"/>
    <w:rsid w:val="00F25556"/>
    <w:rsid w:val="00FE4C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02DF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B6705E9-7A3D-4F87-A885-ACD9CFAEE58D}">
  <we:reference id="wa104382081" version="1.55.1.0" store="en-US" storeType="OMEX"/>
  <we:alternateReferences>
    <we:reference id="WA104382081" version="1.55.1.0" store="" storeType="OMEX"/>
  </we:alternateReferences>
  <we:properties>
    <we:property name="MENDELEY_CITATIONS" value="[{&quot;citationID&quot;:&quot;MENDELEY_CITATION_063409a1-02d7-4205-92f8-16116944670d&quot;,&quot;properties&quot;:{&quot;noteIndex&quot;:0},&quot;isEdited&quot;:false,&quot;manualOverride&quot;:{&quot;isManuallyOverridden&quot;:false,&quot;citeprocText&quot;:&quot;&lt;sup&gt;1&lt;/sup&gt;&quot;,&quot;manualOverrideText&quot;:&quot;&quot;},&quot;citationTag&quot;:&quot;MENDELEY_CITATION_v3_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&quot;,&quot;citationItems&quot;:[{&quot;id&quot;:&quot;8944abf8-1d29-3f75-908f-40a8ba7bc8ce&quot;,&quot;itemData&quot;:{&quot;type&quot;:&quot;article-journal&quot;,&quot;id&quot;:&quot;8944abf8-1d29-3f75-908f-40a8ba7bc8ce&quot;,&quot;title&quot;:&quot;Tailoring and properties of a novel solar energy-triggered regenerative bionic fiber adsorbent for CO2 capture&quot;,&quot;author&quot;:[{&quot;family&quot;:&quot;Lu&quot;,&quot;given&quot;:&quot;Wei&quot;,&quot;parse-names&quot;:false,&quot;dropping-particle&quot;:&quot;&quot;,&quot;non-dropping-particle&quot;:&quot;&quot;},{&quot;family&quot;:&quot;Shi&quot;,&quot;given&quot;:&quot;Xiaoyu&quot;,&quot;parse-names&quot;:false,&quot;dropping-particle&quot;:&quot;&quot;,&quot;non-dropping-particle&quot;:&quot;&quot;},{&quot;family&quot;:&quot;Zhou&quot;,&quot;given&quot;:&quot;Hang&quot;,&quot;parse-names&quot;:false,&quot;dropping-particle&quot;:&quot;&quot;,&quot;non-dropping-particle&quot;:&quot;&quot;},{&quot;family&quot;:&quot;Luo&quot;,&quot;given&quot;:&quot;Wenlu&quot;,&quot;parse-names&quot;:false,&quot;dropping-particle&quot;:&quot;&quot;,&quot;non-dropping-particle&quot;:&quot;&quot;},{&quot;family&quot;:&quot;Wang&quot;,&quot;given&quot;:&quot;Lei&quot;,&quot;parse-names&quot;:false,&quot;dropping-particle&quot;:&quot;&quot;,&quot;non-dropping-particle&quot;:&quot;&quot;},{&quot;family&quot;:&quot;He&quot;,&quot;given&quot;:&quot;Hui&quot;,&quot;parse-names&quot;:false,&quot;dropping-particle&quot;:&quot;&quot;,&quot;non-dropping-particle&quot;:&quot;&quot;}],&quot;container-title&quot;:&quot;Chemical Engineering Journal&quot;,&quot;DOI&quot;:&quot;10.1016/j.cej.2022.137885&quot;,&quot;ISSN&quot;:&quot;13858947&quot;,&quot;issued&quot;:{&quot;date-parts&quot;:[[2022,12]]},&quot;page&quot;:&quot;137885&quot;,&quot;volume&quot;:&quot;449&quot;,&quot;container-title-short&quot;:&quot;&quot;},&quot;isTemporary&quot;:false}]},{&quot;citationID&quot;:&quot;MENDELEY_CITATION_146e72fb-50bd-44ca-8382-c5f69edb829c&quot;,&quot;properties&quot;:{&quot;noteIndex&quot;:0},&quot;isEdited&quot;:false,&quot;manualOverride&quot;:{&quot;isManuallyOverridden&quot;:false,&quot;citeprocText&quot;:&quot;&lt;sup&gt;2,3&lt;/sup&gt;&quot;,&quot;manualOverrideText&quot;:&quot;&quot;},&quot;citationTag&quot;:&quot;MENDELEY_CITATION_v3_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&quot;,&quot;citationItems&quot;:[{&quot;id&quot;:&quot;71bb9893-7b63-36a2-846f-653876cf4f18&quot;,&quot;itemData&quot;:{&quot;type&quot;:&quot;article-journal&quot;,&quot;id&quot;:&quot;71bb9893-7b63-36a2-846f-653876cf4f18&quot;,&quot;title&quot;:&quot;A theoretical perspective on the structure and thermodynamics of secondary organic aerosols from toluene: molecular hierarchical synergistic effects&quot;,&quot;author&quot;:[{&quot;family&quot;:&quot;Duan&quot;,&quot;given&quot;:&quot;Xianli&quot;,&quot;parse-names&quot;:false,&quot;dropping-particle&quot;:&quot;&quot;,&quot;non-dropping-particle&quot;:&quot;&quot;},{&quot;family&quot;:&quot;Song&quot;,&quot;given&quot;:&quot;Xianyu&quot;,&quot;parse-names&quot;:false,&quot;dropping-particle&quot;:&quot;&quot;,&quot;non-dropping-particle&quot;:&quot;&quot;},{&quot;family&quot;:&quot;Shi&quot;,&quot;given&quot;:&quot;Ruifang&quot;,&quot;parse-names&quot;:false,&quot;dropping-particle&quot;:&quot;&quot;,&quot;non-dropping-particle&quot;:&quot;&quot;},{&quot;family&quot;:&quot;Wang&quot;,&quot;given&quot;:&quot;Xuan&quot;,&quot;parse-names&quot;:false,&quot;dropping-particle&quot;:&quot;&quot;,&quot;non-dropping-particle&quot;:&quot;&quot;},{&quot;family&quot;:&quot;Chen&quot;,&quot;given&quot;:&quot;Suhang&quot;,&quot;parse-names&quot;:false,&quot;dropping-particle&quot;:&quot;&quot;,&quot;non-dropping-particle&quot;:&quot;&quot;},{&quot;family&quot;:&quot;Zhao&quot;,&quot;given&quot;:&quot;Shuangliang&quot;,&quot;parse-names&quot;:false,&quot;dropping-particle&quot;:&quot;&quot;,&quot;non-dropping-particle&quot;:&quot;&quot;}],&quot;container-title&quot;:&quot;Environmental Science: Nano&quot;,&quot;container-title-short&quot;:&quot;Environ Sci Nano&quot;,&quot;DOI&quot;:&quot;10.1039/D1EN00959A&quot;,&quot;ISSN&quot;:&quot;2051-8153&quot;,&quot;issued&quot;:{&quot;date-parts&quot;:[[2022]]},&quot;page&quot;:&quot;1052-1063&quot;,&quot;abstract&quot;:&quot;&lt;p&gt;The molecular hierarchical synergistic effects of toluene photooxidation are elucidated to explain the formation mechanism of secondary organic aerosols.&lt;/p&gt;&quot;,&quot;issue&quot;:&quot;3&quot;,&quot;volume&quot;:&quot;9&quot;},&quot;isTemporary&quot;:false,&quot;suppress-author&quot;:false,&quot;composite&quot;:false,&quot;author-only&quot;:false},{&quot;id&quot;:&quot;79f9ead6-bc07-30f1-9f33-33314ab93a6e&quot;,&quot;itemData&quot;:{&quot;type&quot;:&quot;article-journal&quot;,&quot;id&quot;:&quot;79f9ead6-bc07-30f1-9f33-33314ab93a6e&quot;,&quot;title&quot;:&quot;Encapsulation of single-walled carbon nanotubes with asymmetric pyrenyl-gemini surfactants&quot;,&quot;author&quot;:[{&quot;family&quot;:&quot;Song&quot;,&quot;given&quot;:&quot;Xianyu&quot;,&quot;parse-names&quot;:false,&quot;dropping-particle&quot;:&quot;&quot;,&quot;non-dropping-particle&quot;:&quot;&quot;},{&quot;family&quot;:&quot;Guo&quot;,&quot;given&quot;:&quot;Hao&quot;,&quot;parse-names&quot;:false,&quot;dropping-particle&quot;:&quot;&quot;,&quot;non-dropping-particle&quot;:&quot;&quot;},{&quot;family&quot;:&quot;Tao&quot;,&quot;given&quot;:&quot;Jiabo&quot;,&quot;parse-names&quot;:false,&quot;dropping-particle&quot;:&quot;&quot;,&quot;non-dropping-particle&quot;:&quot;&quot;},{&quot;family&quot;:&quot;Zhao&quot;,&quot;given&quot;:&quot;Shuangliang&quot;,&quot;parse-names&quot;:false,&quot;dropping-particle&quot;:&quot;&quot;,&quot;non-dropping-particle&quot;:&quot;&quot;},{&quot;family&quot;:&quot;Han&quot;,&quot;given&quot;:&quot;Xia&quot;,&quot;parse-names&quot;:false,&quot;dropping-particle&quot;:&quot;&quot;,&quot;non-dropping-particle&quot;:&quot;&quot;},{&quot;family&quot;:&quot;Liu&quot;,&quot;given&quot;:&quot;Honglai&quot;,&quot;parse-names&quot;:false,&quot;dropping-particle&quot;:&quot;&quot;,&quot;non-dropping-particle&quot;:&quot;&quot;}],&quot;container-title&quot;:&quot;Chemical Engineering Science&quot;,&quot;container-title-short&quot;:&quot;Chem Eng Sci&quot;,&quot;DOI&quot;:&quot;10.1016/j.ces.2018.05.009&quot;,&quot;ISSN&quot;:&quot;00092509&quot;,&quot;issued&quot;:{&quot;date-parts&quot;:[[2018,9]]},&quot;page&quot;:&quot;406-414&quot;,&quot;volume&quot;:&quot;187&quot;},&quot;isTemporary&quot;:false}]},{&quot;citationID&quot;:&quot;MENDELEY_CITATION_b7a1abae-411e-4212-b7b9-7da9e114598c&quot;,&quot;properties&quot;:{&quot;noteIndex&quot;:0},&quot;isEdited&quot;:false,&quot;manualOverride&quot;:{&quot;isManuallyOverridden&quot;:false,&quot;citeprocText&quot;:&quot;&lt;sup&gt;4&lt;/sup&gt;&quot;,&quot;manualOverrideText&quot;:&quot;&quot;},&quot;citationTag&quot;:&quot;MENDELEY_CITATION_v3_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&quot;,&quot;citationItems&quot;:[{&quot;id&quot;:&quot;d72bf9fc-1ef9-3c46-a297-4c5da1cf5d6c&quot;,&quot;itemData&quot;:{&quot;type&quot;:&quot;article-journal&quot;,&quot;id&quot;:&quot;d72bf9fc-1ef9-3c46-a297-4c5da1cf5d6c&quot;,&quot;title&quot;:&quot;Effect of the damping function in dispersion corrected density functional theory&quot;,&quot;author&quot;:[{&quot;family&quot;:&quot;Grimme&quot;,&quot;given&quot;:&quot;Stefan&quot;,&quot;parse-names&quot;:false,&quot;dropping-particle&quot;:&quot;&quot;,&quot;non-dropping-particle&quot;:&quot;&quot;},{&quot;family&quot;:&quot;Ehrlich&quot;,&quot;given&quot;:&quot;Stephan&quot;,&quot;parse-names&quot;:false,&quot;dropping-particle&quot;:&quot;&quot;,&quot;non-dropping-particle&quot;:&quot;&quot;},{&quot;family&quot;:&quot;Goerigk&quot;,&quot;given&quot;:&quot;Lars&quot;,&quot;parse-names&quot;:false,&quot;dropping-particle&quot;:&quot;&quot;,&quot;non-dropping-particle&quot;:&quot;&quot;}],&quot;container-title&quot;:&quot;Journal of Computational Chemistry&quot;,&quot;container-title-short&quot;:&quot;J Comput Chem&quot;,&quot;DOI&quot;:&quot;10.1002/jcc.21759&quot;,&quot;ISSN&quot;:&quot;0192-8651&quot;,&quot;issued&quot;:{&quot;date-parts&quot;:[[2011,5]]},&quot;page&quot;:&quot;1456-1465&quot;,&quot;abstract&quot;:&quot;&lt;p&gt;It is shown by an extensive benchmark on molecular energy data that the mathematical form of the damping function in DFT‐D methods has only a minor impact on the quality of the results. For 12 different functionals, a standard “zero‐damping” formula and rational damping to finite values for small interatomic distances according to Becke and Johnson (BJ‐damping) has been tested. The same (DFT‐D3) scheme for the computation of the dispersion coefficients is used. The BJ‐damping requires one fit parameter more for each functional (three instead of two) but has the advantage of avoiding repulsive interatomic forces at shorter distances. With BJ‐damping better results for nonbonded distances and more clear effects of intramolecular dispersion in four representative molecular structures are found. For the noncovalently‐bonded structures in the S22 set, both schemes lead to very similar intermolecular distances. For noncovalent interaction energies BJ‐damping performs slightly better but both variants can be recommended in general. The exception to this is Hartree‐Fock that can be recommended only in the BJ‐variant and which is then close to the accuracy of corrected GGAs for non‐covalent interactions. According to the thermodynamic benchmarks BJ‐damping is more accurate especially for medium‐range electron correlation problems and only small and practically insignificant double‐counting effects are observed. It seems to provide a physically correct short‐range behavior of correlation/dispersion even with unmodified standard functionals. In any case, the differences between the two methods are much smaller than the overall dispersion effect and often also smaller than the influence of the underlying density functional. © 2011 Wiley Periodicals, Inc. J Comput Chem, 2011&lt;/p&gt;&quot;,&quot;issue&quot;:&quot;7&quot;,&quot;volume&quot;:&quot;32&quot;},&quot;isTemporary&quot;:false,&quot;suppress-author&quot;:false,&quot;composite&quot;:false,&quot;author-only&quot;:false}]},{&quot;citationID&quot;:&quot;MENDELEY_CITATION_c11d1480-d137-488d-baf7-9120d596bee3&quot;,&quot;properties&quot;:{&quot;noteIndex&quot;:0},&quot;isEdited&quot;:false,&quot;manualOverride&quot;:{&quot;isManuallyOverridden&quot;:false,&quot;citeprocText&quot;:&quot;&lt;sup&gt;5&lt;/sup&gt;&quot;,&quot;manualOverrideText&quot;:&quot;&quot;},&quot;citationTag&quot;:&quot;MENDELEY_CITATION_v3_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&quot;,&quot;citationItems&quot;:[{&quot;id&quot;:&quot;2583be1a-21cf-3687-aaf7-49fa0a0c5094&quot;,&quot;itemData&quot;:{&quot;type&quot;:&quot;article-journal&quot;,&quot;id&quot;:&quot;2583be1a-21cf-3687-aaf7-49fa0a0c5094&quot;,&quot;title&quot;:&quot;Multiwfn: A multifunctional wavefunction analyzer&quot;,&quot;author&quot;:[{&quot;family&quot;:&quot;Lu&quot;,&quot;given&quot;:&quot;Tian&quot;,&quot;parse-names&quot;:false,&quot;dropping-particle&quot;:&quot;&quot;,&quot;non-dropping-particle&quot;:&quot;&quot;},{&quot;family&quot;:&quot;Chen&quot;,&quot;given&quot;:&quot;Feiwu&quot;,&quot;parse-names&quot;:false,&quot;dropping-particle&quot;:&quot;&quot;,&quot;non-dropping-particle&quot;:&quot;&quot;}],&quot;container-title&quot;:&quot;Journal of Computational Chemistry&quot;,&quot;container-title-short&quot;:&quot;J Comput Chem&quot;,&quot;DOI&quot;:&quot;10.1002/jcc.22885&quot;,&quot;ISSN&quot;:&quot;0192-8651&quot;,&quot;issued&quot;:{&quot;date-parts&quot;:[[2012,2,15]]},&quot;page&quot;:&quot;580-592&quot;,&quot;abstract&quot;:&quot;&lt;p&gt; Multiwfn is a multifunctional program for wavefunction analysis. Its main functions are: (1) Calculating and visualizing real space function, such as electrostatic potential and electron localization function at point, in a line, in a plane or in a spatial scope. (2) Population analysis. (3) Bond order analysis. (4) Orbital composition analysis. (5) Plot density‐of‐states and spectrum. (6) Topology analysis for electron density. Some other useful utilities involved in quantum chemistry studies are also provided. The built‐in graph module enables the results of wavefunction analysis to be plotted directly or exported to high‐quality graphic file. The program interface is very user‐friendly and suitable for both research and teaching purpose. The code of Multiwfn is substantially optimized and parallelized. Its efficiency is demonstrated to be significantly higher than related programs with the same functions. Five practical examples involving a wide variety of systems and analysis methods are given to illustrate the usefulness of Multiwfn. The program is free of charge and open‐source. Its precompiled file and source codes are available from &lt;ext-link href=\&quot;http://multiwfn.codeplex.com\&quot;&gt;http://multiwfn.codeplex.com&lt;/ext-link&gt; . © 2011 Wiley Periodicals, Inc. J Comput Chem, 2011 &lt;/p&gt;&quot;,&quot;issue&quot;:&quot;5&quot;,&quot;volume&quot;:&quot;33&quot;},&quot;isTemporary&quot;:false,&quot;suppress-author&quot;:false,&quot;composite&quot;:false,&quot;author-only&quot;:false}]},{&quot;citationID&quot;:&quot;MENDELEY_CITATION_197f4751-7a8f-4612-9267-eb3eb7848f36&quot;,&quot;properties&quot;:{&quot;noteIndex&quot;:0},&quot;isEdited&quot;:false,&quot;manualOverride&quot;:{&quot;isManuallyOverridden&quot;:false,&quot;citeprocText&quot;:&quot;&lt;sup&gt;6&lt;/sup&gt;&quot;,&quot;manualOverrideText&quot;:&quot;&quot;},&quot;citationTag&quot;:&quot;MENDELEY_CITATION_v3_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&quot;,&quot;citationItems&quot;:[{&quot;id&quot;:&quot;fd0e5676-16e2-3bb5-b2c4-26721c53979c&quot;,&quot;itemData&quot;:{&quot;type&quot;:&quot;article-journal&quot;,&quot;id&quot;:&quot;fd0e5676-16e2-3bb5-b2c4-26721c53979c&quot;,&quot;title&quot;:&quot;GFN2-xTB—An Accurate and Broadly Parametrized Self-Consistent Tight-Binding Quantum Chemical Method with Multipole Electrostatics and Density-Dependent Dispersion Contributions&quot;,&quot;author&quot;:[{&quot;family&quot;:&quot;Bannwarth&quot;,&quot;given&quot;:&quot;Christoph&quot;,&quot;parse-names&quot;:false,&quot;dropping-particle&quot;:&quot;&quot;,&quot;non-dropping-particle&quot;:&quot;&quot;},{&quot;family&quot;:&quot;Ehlert&quot;,&quot;given&quot;:&quot;Sebastian&quot;,&quot;parse-names&quot;:false,&quot;dropping-particle&quot;:&quot;&quot;,&quot;non-dropping-particle&quot;:&quot;&quot;},{&quot;family&quot;:&quot;Grimme&quot;,&quot;given&quot;:&quot;Stefan&quot;,&quot;parse-names&quot;:false,&quot;dropping-particle&quot;:&quot;&quot;,&quot;non-dropping-particle&quot;:&quot;&quot;}],&quot;container-title&quot;:&quot;Journal of Chemical Theory and Computation&quot;,&quot;container-title-short&quot;:&quot;J Chem Theory Comput&quot;,&quot;DOI&quot;:&quot;10.1021/acs.jctc.8b01176&quot;,&quot;ISSN&quot;:&quot;1549-9618&quot;,&quot;issued&quot;:{&quot;date-parts&quot;:[[2019,3,12]]},&quot;page&quot;:&quot;1652-1671&quot;,&quot;issue&quot;:&quot;3&quot;,&quot;volume&quot;:&quot;15&quot;},&quot;isTemporary&quot;:false,&quot;suppress-author&quot;:false,&quot;composite&quot;:false,&quot;author-only&quot;:false}]},{&quot;citationID&quot;:&quot;MENDELEY_CITATION_1df1f39d-dbc0-4f7e-a498-058c99b2f83b&quot;,&quot;properties&quot;:{&quot;noteIndex&quot;:0},&quot;isEdited&quot;:false,&quot;manualOverride&quot;:{&quot;isManuallyOverridden&quot;:false,&quot;citeprocText&quot;:&quot;&lt;sup&gt;7&lt;/sup&gt;&quot;,&quot;manualOverrideText&quot;:&quot;&quot;},&quot;citationTag&quot;:&quot;MENDELEY_CITATION_v3_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&quot;,&quot;citationItems&quot;:[{&quot;id&quot;:&quot;fb76b23a-ab6f-3759-a101-749c5d1b3f12&quot;,&quot;itemData&quot;:{&quot;type&quot;:&quot;article-journal&quot;,&quot;id&quot;:&quot;fb76b23a-ab6f-3759-a101-749c5d1b3f12&quot;,&quot;title&quot;:&quot;Automated exploration of the low-energy chemical space with fast quantum chemical methods&quot;,&quot;author&quot;:[{&quot;family&quot;:&quot;Pracht&quot;,&quot;given&quot;:&quot;Philipp&quot;,&quot;parse-names&quot;:false,&quot;dropping-particle&quot;:&quot;&quot;,&quot;non-dropping-particle&quot;:&quot;&quot;},{&quot;family&quot;:&quot;Bohle&quot;,&quot;given&quot;:&quot;Fabian&quot;,&quot;parse-names&quot;:false,&quot;dropping-particle&quot;:&quot;&quot;,&quot;non-dropping-particle&quot;:&quot;&quot;},{&quot;family&quot;:&quot;Grimme&quot;,&quot;given&quot;:&quot;Stefan&quot;,&quot;parse-names&quot;:false,&quot;dropping-particle&quot;:&quot;&quot;,&quot;non-dropping-particle&quot;:&quot;&quot;}],&quot;container-title&quot;:&quot;Physical Chemistry Chemical Physics&quot;,&quot;DOI&quot;:&quot;10.1039/C9CP06869D&quot;,&quot;ISSN&quot;:&quot;1463-9076&quot;,&quot;issued&quot;:{&quot;date-parts&quot;:[[2020]]},&quot;page&quot;:&quot;7169-7192&quot;,&quot;abstract&quot;:&quot;&lt;p&gt; We propose and discuss an efficient scheme for the &lt;italic&gt;in silico&lt;/italic&gt; sampling for parts of the molecular low-energy chemical space by semiempirical tight-binding methods combined with a meta-dynamics driven search algorithm. &lt;/p&gt;&quot;,&quot;issue&quot;:&quot;14&quot;,&quot;volume&quot;:&quot;22&quot;,&quot;container-title-short&quot;:&quot;&quot;},&quot;isTemporary&quot;:false,&quot;suppress-author&quot;:false,&quot;composite&quot;:false,&quot;author-only&quot;:false}]},{&quot;citationID&quot;:&quot;MENDELEY_CITATION_71602256-fd5d-4ccb-9db9-d266e65e7444&quot;,&quot;properties&quot;:{&quot;noteIndex&quot;:0},&quot;isEdited&quot;:false,&quot;manualOverride&quot;:{&quot;isManuallyOverridden&quot;:false,&quot;citeprocText&quot;:&quot;&lt;sup&gt;8&lt;/sup&gt;&quot;,&quot;manualOverrideText&quot;:&quot;&quot;},&quot;citationTag&quot;:&quot;MENDELEY_CITATION_v3_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&quot;,&quot;citationItems&quot;:[{&quot;id&quot;:&quot;216ccdca-e2b0-3440-b273-ebf121922799&quot;,&quot;itemData&quot;:{&quot;type&quot;:&quot;article-journal&quot;,&quot;id&quot;:&quot;216ccdca-e2b0-3440-b273-ebf121922799&quot;,&quot;title&quot;:&quot;Effect of the damping function in dispersion corrected density functional theory&quot;,&quot;author&quot;:[{&quot;family&quot;:&quot;Grimme&quot;,&quot;given&quot;:&quot;Stefan&quot;,&quot;parse-names&quot;:false,&quot;dropping-particle&quot;:&quot;&quot;,&quot;non-dropping-particle&quot;:&quot;&quot;},{&quot;family&quot;:&quot;Ehrlich&quot;,&quot;given&quot;:&quot;Stephan&quot;,&quot;parse-names&quot;:false,&quot;dropping-particle&quot;:&quot;&quot;,&quot;non-dropping-particle&quot;:&quot;&quot;},{&quot;family&quot;:&quot;Goerigk&quot;,&quot;given&quot;:&quot;Lars&quot;,&quot;parse-names&quot;:false,&quot;dropping-particle&quot;:&quot;&quot;,&quot;non-dropping-particle&quot;:&quot;&quot;}],&quot;container-title&quot;:&quot;Journal of Computational Chemistry&quot;,&quot;container-title-short&quot;:&quot;J Comput Chem&quot;,&quot;DOI&quot;:&quot;10.1002/jcc.21759&quot;,&quot;ISSN&quot;:&quot;0192-8651&quot;,&quot;issued&quot;:{&quot;date-parts&quot;:[[2011,5]]},&quot;page&quot;:&quot;1456-1465&quot;,&quot;abstract&quot;:&quot;&lt;p&gt;It is shown by an extensive benchmark on molecular energy data that the mathematical form of the damping function in DFT‐D methods has only a minor impact on the quality of the results. For 12 different functionals, a standard “zero‐damping” formula and rational damping to finite values for small interatomic distances according to Becke and Johnson (BJ‐damping) has been tested. The same (DFT‐D3) scheme for the computation of the dispersion coefficients is used. The BJ‐damping requires one fit parameter more for each functional (three instead of two) but has the advantage of avoiding repulsive interatomic forces at shorter distances. With BJ‐damping better results for nonbonded distances and more clear effects of intramolecular dispersion in four representative molecular structures are found. For the noncovalently‐bonded structures in the S22 set, both schemes lead to very similar intermolecular distances. For noncovalent interaction energies BJ‐damping performs slightly better but both variants can be recommended in general. The exception to this is Hartree‐Fock that can be recommended only in the BJ‐variant and which is then close to the accuracy of corrected GGAs for non‐covalent interactions. According to the thermodynamic benchmarks BJ‐damping is more accurate especially for medium‐range electron correlation problems and only small and practically insignificant double‐counting effects are observed. It seems to provide a physically correct short‐range behavior of correlation/dispersion even with unmodified standard functionals. In any case, the differences between the two methods are much smaller than the overall dispersion effect and often also smaller than the influence of the underlying density functional. © 2011 Wiley Periodicals, Inc. J Comput Chem, 2011&lt;/p&gt;&quot;,&quot;issue&quot;:&quot;7&quot;,&quot;volume&quot;:&quot;32&quot;},&quot;isTemporary&quot;:false,&quot;suppress-author&quot;:false,&quot;composite&quot;:false,&quot;author-only&quot;:false}]}]"/>
    <we:property name="MENDELEY_CITATIONS_LOCALE_CODE" value="&quot;en-US&quot;"/>
    <we:property name="MENDELEY_CITATIONS_STYLE" value="{&quot;id&quot;:&quot;https://www.zotero.org/styles/acs-nano&quot;,&quot;title&quot;:&quot;ACS Nano&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420FA-BDC3-4FD4-BAAF-9C6BB99A8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4034</Words>
  <Characters>23000</Characters>
  <Application>Microsoft Office Word</Application>
  <DocSecurity>0</DocSecurity>
  <Lines>191</Lines>
  <Paragraphs>53</Paragraphs>
  <ScaleCrop>false</ScaleCrop>
  <Company/>
  <LinksUpToDate>false</LinksUpToDate>
  <CharactersWithSpaces>26981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L</dc:creator>
  <cp:keywords/>
  <dc:description/>
  <cp:lastModifiedBy>rhe</cp:lastModifiedBy>
  <cp:revision>2</cp:revision>
  <dcterms:created xsi:type="dcterms:W3CDTF">2025-08-24T04:00:00Z</dcterms:created>
  <dcterms:modified xsi:type="dcterms:W3CDTF">2025-08-24T04:00:00Z</dcterms:modified>
</cp:coreProperties>
</file>